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20"/>
        <w:keepNext/>
        <w:keepLines/>
        <w:shd w:val="clear" w:color="auto" w:fill="auto"/>
        <w:spacing w:line="240" w:lineRule="auto"/>
        <w:jc w:val="center"/>
        <w:rPr>
          <w:sz w:val="28"/>
          <w:szCs w:val="28"/>
        </w:rPr>
      </w:pPr>
      <w:bookmarkStart w:id="0" w:name="bookmark2"/>
      <w:r>
        <w:rPr>
          <w:sz w:val="28"/>
          <w:szCs w:val="28"/>
        </w:rPr>
        <w:t>Рекомендации</w:t>
      </w:r>
      <w:bookmarkEnd w:id="0"/>
    </w:p>
    <w:p>
      <w:pPr>
        <w:pStyle w:val="60"/>
        <w:shd w:val="clear" w:color="auto" w:fill="auto"/>
        <w:spacing w:line="240" w:lineRule="auto"/>
        <w:jc w:val="center"/>
        <w:rPr>
          <w:sz w:val="28"/>
          <w:szCs w:val="28"/>
        </w:rPr>
      </w:pPr>
      <w:r>
        <w:rPr>
          <w:sz w:val="28"/>
          <w:szCs w:val="28"/>
        </w:rPr>
        <w:t>августовского совещания работников образования</w:t>
      </w:r>
    </w:p>
    <w:p>
      <w:pPr>
        <w:pStyle w:val="60"/>
        <w:shd w:val="clear" w:color="auto" w:fill="auto"/>
        <w:spacing w:line="240" w:lineRule="auto"/>
        <w:jc w:val="center"/>
        <w:rPr>
          <w:b w:val="0"/>
          <w:sz w:val="28"/>
          <w:szCs w:val="28"/>
        </w:rPr>
      </w:pPr>
      <w:r>
        <w:rPr>
          <w:rStyle w:val="3"/>
          <w:b/>
          <w:sz w:val="28"/>
          <w:szCs w:val="28"/>
        </w:rPr>
        <w:t>«Национальный проект «Образование»: от государственных стратегий к педагогическим практикам»</w:t>
      </w:r>
    </w:p>
    <w:p>
      <w:pPr>
        <w:pStyle w:val="20"/>
        <w:keepNext/>
        <w:keepLines/>
        <w:shd w:val="clear" w:color="auto" w:fill="auto"/>
        <w:spacing w:line="240" w:lineRule="auto"/>
        <w:ind w:firstLine="709"/>
        <w:jc w:val="both"/>
        <w:rPr>
          <w:sz w:val="24"/>
          <w:szCs w:val="24"/>
        </w:rPr>
      </w:pPr>
      <w:bookmarkStart w:id="1" w:name="bookmark3"/>
    </w:p>
    <w:p>
      <w:pPr>
        <w:pStyle w:val="20"/>
        <w:keepNext/>
        <w:keepLines/>
        <w:shd w:val="clear" w:color="auto" w:fill="auto"/>
        <w:spacing w:line="240" w:lineRule="auto"/>
        <w:ind w:firstLine="709"/>
        <w:jc w:val="both"/>
        <w:rPr>
          <w:sz w:val="24"/>
          <w:szCs w:val="24"/>
        </w:rPr>
      </w:pPr>
      <w:r>
        <w:rPr>
          <w:sz w:val="24"/>
          <w:szCs w:val="24"/>
        </w:rPr>
        <w:t>28 августа 2019 год</w:t>
      </w:r>
      <w:bookmarkEnd w:id="1"/>
      <w:r>
        <w:rPr>
          <w:sz w:val="24"/>
          <w:szCs w:val="24"/>
        </w:rPr>
        <w:t xml:space="preserve"> г</w:t>
      </w:r>
      <w:proofErr w:type="gramStart"/>
      <w:r>
        <w:rPr>
          <w:sz w:val="24"/>
          <w:szCs w:val="24"/>
        </w:rPr>
        <w:t>.А</w:t>
      </w:r>
      <w:proofErr w:type="gramEnd"/>
      <w:r>
        <w:rPr>
          <w:sz w:val="24"/>
          <w:szCs w:val="24"/>
        </w:rPr>
        <w:t>бдулино</w:t>
      </w:r>
    </w:p>
    <w:p>
      <w:pPr>
        <w:ind w:firstLine="709"/>
        <w:jc w:val="both"/>
        <w:rPr>
          <w:rFonts w:ascii="Times New Roman" w:hAnsi="Times New Roman" w:cs="Times New Roman"/>
          <w:sz w:val="28"/>
          <w:szCs w:val="28"/>
        </w:rPr>
      </w:pPr>
    </w:p>
    <w:p>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Заслушав и обсудив выступление Главы муниципального образования </w:t>
      </w:r>
      <w:proofErr w:type="spellStart"/>
      <w:r>
        <w:rPr>
          <w:rFonts w:ascii="Times New Roman" w:hAnsi="Times New Roman" w:cs="Times New Roman"/>
          <w:sz w:val="28"/>
          <w:szCs w:val="28"/>
        </w:rPr>
        <w:t>Насейкина</w:t>
      </w:r>
      <w:proofErr w:type="spellEnd"/>
      <w:r>
        <w:rPr>
          <w:rFonts w:ascii="Times New Roman" w:hAnsi="Times New Roman" w:cs="Times New Roman"/>
          <w:sz w:val="28"/>
          <w:szCs w:val="28"/>
        </w:rPr>
        <w:t xml:space="preserve"> В.В., доклад начальника управления образования Ивасюк С.В., проанализировав итоги работы за 2018-2019 учебный год по актуальным направлениям реализации муниципальной образовательной политики, участники совещания отмечают, что образовательная система округа не только сохраняет свои позиции, но и продолжает развиваться: активно идет процесс модернизации, внедряются новые методы обучения, совершенствуются информационные технологии.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фера образования </w:t>
      </w:r>
      <w:proofErr w:type="gramStart"/>
      <w:r>
        <w:rPr>
          <w:rFonts w:ascii="Times New Roman" w:hAnsi="Times New Roman" w:cs="Times New Roman"/>
          <w:sz w:val="28"/>
          <w:szCs w:val="28"/>
        </w:rPr>
        <w:t>работала в русле всех заявленных на Российском, региональном уровнях приоритетов, проектов, инициатив.</w:t>
      </w:r>
      <w:proofErr w:type="gramEnd"/>
      <w:r>
        <w:rPr>
          <w:rFonts w:ascii="Times New Roman" w:hAnsi="Times New Roman" w:cs="Times New Roman"/>
          <w:sz w:val="28"/>
          <w:szCs w:val="28"/>
        </w:rPr>
        <w:t xml:space="preserve"> Продолжилось обновление образовательной системы:</w:t>
      </w:r>
    </w:p>
    <w:p>
      <w:pPr>
        <w:ind w:firstLine="720"/>
        <w:jc w:val="both"/>
        <w:rPr>
          <w:rFonts w:ascii="Times New Roman" w:hAnsi="Times New Roman" w:cs="Times New Roman"/>
          <w:sz w:val="28"/>
          <w:szCs w:val="28"/>
        </w:rPr>
      </w:pPr>
      <w:r>
        <w:rPr>
          <w:rFonts w:ascii="Times New Roman" w:hAnsi="Times New Roman" w:cs="Times New Roman"/>
          <w:sz w:val="28"/>
          <w:szCs w:val="28"/>
        </w:rPr>
        <w:t>- внедряются федеральные государственные образовательные стандарты, в том числе для детей с ограниченными возможностями здоровья,</w:t>
      </w:r>
    </w:p>
    <w:p>
      <w:pPr>
        <w:ind w:firstLine="720"/>
        <w:jc w:val="both"/>
        <w:rPr>
          <w:rFonts w:ascii="Times New Roman" w:hAnsi="Times New Roman" w:cs="Times New Roman"/>
          <w:sz w:val="28"/>
          <w:szCs w:val="28"/>
        </w:rPr>
      </w:pPr>
      <w:r>
        <w:rPr>
          <w:rFonts w:ascii="Times New Roman" w:hAnsi="Times New Roman" w:cs="Times New Roman"/>
          <w:sz w:val="28"/>
          <w:szCs w:val="28"/>
        </w:rPr>
        <w:t>- реализуется профессиональный стандарт педагога, муниципальная программа «Развитие системы образования муниципального образования Абдулинский городской округ Оренбургской области».</w:t>
      </w:r>
    </w:p>
    <w:p>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Национальные задачи и стратегические ориентиры дальнейшего развития системы образования определены Указом Президента Российской Федерации – вхождение в число десяти ведущих стран мира по качеству общего образования и воспитание гармонично развитой, социально ответственной личности на основе духовно-нравственных ценностей, исторических, национально-культурных традиций народов России.</w:t>
      </w:r>
      <w:proofErr w:type="gramEnd"/>
      <w:r>
        <w:rPr>
          <w:rFonts w:ascii="Times New Roman" w:hAnsi="Times New Roman" w:cs="Times New Roman"/>
          <w:sz w:val="28"/>
          <w:szCs w:val="28"/>
        </w:rPr>
        <w:t xml:space="preserve"> Эффект реализации нацпроекта будет заключаться в повышении качества образования, через обновление его содержания, развитие инфраструктуры и кадрового потенциала.</w:t>
      </w:r>
    </w:p>
    <w:p>
      <w:pPr>
        <w:widowControl/>
        <w:ind w:firstLine="708"/>
        <w:jc w:val="both"/>
        <w:rPr>
          <w:rFonts w:ascii="Times New Roman" w:hAnsi="Times New Roman" w:cs="Times New Roman"/>
          <w:sz w:val="28"/>
          <w:szCs w:val="28"/>
        </w:rPr>
      </w:pPr>
      <w:r>
        <w:rPr>
          <w:rFonts w:ascii="Times New Roman" w:hAnsi="Times New Roman" w:cs="Times New Roman"/>
          <w:sz w:val="28"/>
          <w:szCs w:val="28"/>
        </w:rPr>
        <w:t>Система образования муниципалитета приступила к реализации национальных проектов «Демография» и «Образование»: «Современная школа», «Цифровая образовательная среда», «Учитель будущего», «Успех каждого ребенка», «Поддержка семей, имеющих детей».</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система </w:t>
      </w:r>
      <w:proofErr w:type="spellStart"/>
      <w:r>
        <w:rPr>
          <w:rFonts w:ascii="Times New Roman" w:hAnsi="Times New Roman" w:cs="Times New Roman"/>
          <w:sz w:val="28"/>
          <w:szCs w:val="28"/>
        </w:rPr>
        <w:t>Абдулинского</w:t>
      </w:r>
      <w:proofErr w:type="spellEnd"/>
      <w:r>
        <w:rPr>
          <w:rFonts w:ascii="Times New Roman" w:hAnsi="Times New Roman" w:cs="Times New Roman"/>
          <w:sz w:val="28"/>
          <w:szCs w:val="28"/>
        </w:rPr>
        <w:t xml:space="preserve"> городского округа </w:t>
      </w:r>
      <w:r>
        <w:rPr>
          <w:rStyle w:val="22"/>
          <w:rFonts w:eastAsia="Arial Unicode MS"/>
          <w:sz w:val="28"/>
          <w:szCs w:val="28"/>
        </w:rPr>
        <w:t xml:space="preserve">– </w:t>
      </w:r>
      <w:r>
        <w:rPr>
          <w:rFonts w:ascii="Times New Roman" w:hAnsi="Times New Roman" w:cs="Times New Roman"/>
          <w:sz w:val="28"/>
          <w:szCs w:val="28"/>
        </w:rPr>
        <w:t>это 29 организаций всех видов и форм собственности, в которых обучается и воспитывается более 4 тысяч детей, работают более 900 педагогов.</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консолидированного бюджета на образование в 2019 году </w:t>
      </w:r>
      <w:r>
        <w:rPr>
          <w:rStyle w:val="22"/>
          <w:rFonts w:eastAsia="Arial Unicode MS"/>
          <w:sz w:val="28"/>
          <w:szCs w:val="28"/>
        </w:rPr>
        <w:t xml:space="preserve">– </w:t>
      </w:r>
      <w:r>
        <w:rPr>
          <w:rFonts w:ascii="Times New Roman" w:hAnsi="Times New Roman" w:cs="Times New Roman"/>
          <w:sz w:val="28"/>
          <w:szCs w:val="28"/>
        </w:rPr>
        <w:t>свыше 317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(46% от бюджета муниципального образования) – позволил выполнить все обязательства перед структурными подразделениями отрасли.</w:t>
      </w:r>
    </w:p>
    <w:p>
      <w:pPr>
        <w:ind w:firstLine="709"/>
        <w:jc w:val="both"/>
        <w:rPr>
          <w:rFonts w:ascii="Times New Roman" w:hAnsi="Times New Roman" w:cs="Times New Roman"/>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Дошкольное образование</w:t>
      </w:r>
    </w:p>
    <w:p>
      <w:pPr>
        <w:ind w:firstLine="709"/>
        <w:jc w:val="both"/>
        <w:rPr>
          <w:rFonts w:ascii="Times New Roman" w:hAnsi="Times New Roman" w:cs="Times New Roman"/>
          <w:sz w:val="28"/>
          <w:szCs w:val="28"/>
        </w:rPr>
      </w:pPr>
      <w:bookmarkStart w:id="2" w:name="bookmark5"/>
      <w:r>
        <w:rPr>
          <w:rFonts w:ascii="Times New Roman" w:hAnsi="Times New Roman" w:cs="Times New Roman"/>
          <w:sz w:val="28"/>
          <w:szCs w:val="28"/>
        </w:rPr>
        <w:t xml:space="preserve">В 2019 году образовательную программу дошкольного образования реализуют 11 организаций, в которых воспитывается 1212 детей. </w:t>
      </w:r>
    </w:p>
    <w:p>
      <w:pPr>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Доступность дошкольного образования детей в возрасте старше 3 лет обеспечена на 100%, для детей до 3 лет – 96,2%.</w:t>
      </w:r>
    </w:p>
    <w:p>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Федерального национального проекта «Демография», </w:t>
      </w:r>
      <w:r>
        <w:rPr>
          <w:rFonts w:ascii="Times New Roman" w:hAnsi="Times New Roman" w:cs="Times New Roman"/>
          <w:sz w:val="28"/>
          <w:szCs w:val="28"/>
          <w:shd w:val="clear" w:color="auto" w:fill="FFFFFF"/>
        </w:rPr>
        <w:t xml:space="preserve">Регионального проекта партии «Единая Россия» «Содействие занятости женщин − создание условий дошкольного образования для детей в возрасте до трех лет» в </w:t>
      </w:r>
      <w:r>
        <w:rPr>
          <w:rFonts w:ascii="Times New Roman" w:hAnsi="Times New Roman" w:cs="Times New Roman"/>
          <w:sz w:val="28"/>
          <w:szCs w:val="28"/>
        </w:rPr>
        <w:t xml:space="preserve">муниципалитете ведется строительство здания дошкольной образовательной организации на 60 мест, с </w:t>
      </w:r>
      <w:proofErr w:type="gramStart"/>
      <w:r>
        <w:rPr>
          <w:rFonts w:ascii="Times New Roman" w:hAnsi="Times New Roman" w:cs="Times New Roman"/>
          <w:sz w:val="28"/>
          <w:szCs w:val="28"/>
        </w:rPr>
        <w:t>вводом</w:t>
      </w:r>
      <w:proofErr w:type="gramEnd"/>
      <w:r>
        <w:rPr>
          <w:rFonts w:ascii="Times New Roman" w:hAnsi="Times New Roman" w:cs="Times New Roman"/>
          <w:sz w:val="28"/>
          <w:szCs w:val="28"/>
        </w:rPr>
        <w:t xml:space="preserve"> в эксплуатацию которого доступность дошкольного образования для детей до 3-х лет составит 100%.</w:t>
      </w:r>
    </w:p>
    <w:p>
      <w:pPr>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Компенсацию части родительской платы получают законные представители </w:t>
      </w:r>
      <w:r>
        <w:rPr>
          <w:rFonts w:ascii="Times New Roman" w:hAnsi="Times New Roman" w:cs="Times New Roman"/>
          <w:sz w:val="28"/>
          <w:szCs w:val="28"/>
        </w:rPr>
        <w:t xml:space="preserve">на 1083 детей, из них: на первого ребенка </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456 чел., на второго </w:t>
      </w:r>
      <w:r>
        <w:rPr>
          <w:rFonts w:ascii="Times New Roman" w:hAnsi="Times New Roman" w:cs="Times New Roman"/>
          <w:color w:val="auto"/>
          <w:sz w:val="28"/>
          <w:szCs w:val="28"/>
        </w:rPr>
        <w:t xml:space="preserve">– </w:t>
      </w:r>
      <w:r>
        <w:rPr>
          <w:rFonts w:ascii="Times New Roman" w:hAnsi="Times New Roman" w:cs="Times New Roman"/>
          <w:sz w:val="28"/>
          <w:szCs w:val="28"/>
        </w:rPr>
        <w:t>502, на третьего и последующих – 125 человек.</w:t>
      </w:r>
    </w:p>
    <w:p>
      <w:pPr>
        <w:ind w:firstLine="708"/>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В системе дошкольного образования 88 педагогических работника, из них 98,8% имеют педагогическое образование, в том числе 69,3% высшее.</w:t>
      </w:r>
      <w:proofErr w:type="gramEnd"/>
      <w:r>
        <w:rPr>
          <w:rFonts w:ascii="Times New Roman" w:hAnsi="Times New Roman" w:cs="Times New Roman"/>
          <w:color w:val="auto"/>
          <w:sz w:val="28"/>
          <w:szCs w:val="28"/>
        </w:rPr>
        <w:t xml:space="preserve"> Доля педагогов, имеющих категории – 89,6%.</w:t>
      </w:r>
    </w:p>
    <w:p>
      <w:pPr>
        <w:pStyle w:val="20"/>
        <w:keepNext/>
        <w:keepLines/>
        <w:shd w:val="clear" w:color="auto" w:fill="auto"/>
        <w:spacing w:line="240" w:lineRule="auto"/>
        <w:jc w:val="center"/>
        <w:rPr>
          <w:sz w:val="28"/>
          <w:szCs w:val="28"/>
        </w:rPr>
      </w:pPr>
    </w:p>
    <w:p>
      <w:pPr>
        <w:pStyle w:val="20"/>
        <w:keepNext/>
        <w:keepLines/>
        <w:shd w:val="clear" w:color="auto" w:fill="auto"/>
        <w:spacing w:line="240" w:lineRule="auto"/>
        <w:jc w:val="center"/>
        <w:rPr>
          <w:sz w:val="28"/>
          <w:szCs w:val="28"/>
        </w:rPr>
      </w:pPr>
      <w:r>
        <w:rPr>
          <w:sz w:val="28"/>
          <w:szCs w:val="28"/>
        </w:rPr>
        <w:t>Общее образование</w:t>
      </w:r>
      <w:bookmarkEnd w:id="2"/>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систему общего образования </w:t>
      </w:r>
      <w:proofErr w:type="spellStart"/>
      <w:r>
        <w:rPr>
          <w:rFonts w:ascii="Times New Roman" w:hAnsi="Times New Roman" w:cs="Times New Roman"/>
          <w:color w:val="auto"/>
          <w:sz w:val="28"/>
          <w:szCs w:val="28"/>
        </w:rPr>
        <w:t>Абдулинского</w:t>
      </w:r>
      <w:proofErr w:type="spellEnd"/>
      <w:r>
        <w:rPr>
          <w:rFonts w:ascii="Times New Roman" w:hAnsi="Times New Roman" w:cs="Times New Roman"/>
          <w:color w:val="auto"/>
          <w:sz w:val="28"/>
          <w:szCs w:val="28"/>
        </w:rPr>
        <w:t xml:space="preserve"> городского округа в 2018-2019 учебном году входили 15 школ, из них 9 в сельской местности. В общеобразовательных организациях получали образование 3165 детей (3157 школьников в 2017-2018 учебном году).</w:t>
      </w:r>
    </w:p>
    <w:p>
      <w:pPr>
        <w:tabs>
          <w:tab w:val="left" w:pos="1814"/>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1384 школьника 1-4 классов, 1244 обучающихся 5-8 классов обучались по ФГОС начального и основного общего образования в штатном режиме. 92 ученика 9 классов и 51 обучающийся 10-11 классов МБОУ «Гимназия №1» и МБОУ «Лицей г</w:t>
      </w:r>
      <w:proofErr w:type="gramStart"/>
      <w:r>
        <w:rPr>
          <w:rFonts w:ascii="Times New Roman" w:hAnsi="Times New Roman" w:cs="Times New Roman"/>
          <w:color w:val="auto"/>
          <w:sz w:val="28"/>
          <w:szCs w:val="28"/>
        </w:rPr>
        <w:t>.А</w:t>
      </w:r>
      <w:proofErr w:type="gramEnd"/>
      <w:r>
        <w:rPr>
          <w:rFonts w:ascii="Times New Roman" w:hAnsi="Times New Roman" w:cs="Times New Roman"/>
          <w:color w:val="auto"/>
          <w:sz w:val="28"/>
          <w:szCs w:val="28"/>
        </w:rPr>
        <w:t>бдулино», получали образование нового качества в экспериментальном режиме. Доля школьников, обучавшихся по ФГОС, составила 87%.</w:t>
      </w:r>
    </w:p>
    <w:p>
      <w:pPr>
        <w:tabs>
          <w:tab w:val="left" w:pos="1814"/>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100% обучающихся старших классов </w:t>
      </w:r>
      <w:proofErr w:type="gramStart"/>
      <w:r>
        <w:rPr>
          <w:rFonts w:ascii="Times New Roman" w:hAnsi="Times New Roman" w:cs="Times New Roman"/>
          <w:color w:val="auto"/>
          <w:sz w:val="28"/>
          <w:szCs w:val="28"/>
        </w:rPr>
        <w:t>охвачены</w:t>
      </w:r>
      <w:proofErr w:type="gramEnd"/>
      <w:r>
        <w:rPr>
          <w:rFonts w:ascii="Times New Roman" w:hAnsi="Times New Roman" w:cs="Times New Roman"/>
          <w:color w:val="auto"/>
          <w:sz w:val="28"/>
          <w:szCs w:val="28"/>
        </w:rPr>
        <w:t xml:space="preserve"> профильным обучением.</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В предстоявшем учебном году мы продолжим реализацию нового учебного плана, а именно: </w:t>
      </w:r>
    </w:p>
    <w:p>
      <w:pPr>
        <w:ind w:firstLine="708"/>
        <w:jc w:val="both"/>
        <w:rPr>
          <w:rFonts w:ascii="Times New Roman" w:hAnsi="Times New Roman" w:cs="Times New Roman"/>
          <w:sz w:val="28"/>
          <w:szCs w:val="28"/>
        </w:rPr>
      </w:pPr>
      <w:r>
        <w:rPr>
          <w:rFonts w:ascii="Times New Roman" w:hAnsi="Times New Roman" w:cs="Times New Roman"/>
          <w:sz w:val="28"/>
          <w:szCs w:val="28"/>
        </w:rPr>
        <w:t>- изучение предметов: родной язык и родная литература (в том числе и русского) с 1 по 9 классы, основы духовно-нравственной культуры народов России на уровне основного звена, астрономии на уровне среднего общего образования;</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реализация регионального методического проекта «Время читать» </w:t>
      </w:r>
      <w:r>
        <w:rPr>
          <w:rFonts w:ascii="Times New Roman" w:hAnsi="Times New Roman" w:cs="Times New Roman"/>
          <w:sz w:val="28"/>
          <w:szCs w:val="28"/>
        </w:rPr>
        <w:t>для целенаправленного формирования коммуникативных навыков через различные формы урочной и внеурочной деятельности в каждой школе, в каждом классе, каждым учителем;</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 примем участие в апробации </w:t>
      </w:r>
      <w:proofErr w:type="gramStart"/>
      <w:r>
        <w:rPr>
          <w:rFonts w:ascii="Times New Roman" w:hAnsi="Times New Roman" w:cs="Times New Roman"/>
          <w:sz w:val="28"/>
          <w:szCs w:val="28"/>
        </w:rPr>
        <w:t>федерального</w:t>
      </w:r>
      <w:proofErr w:type="gramEnd"/>
      <w:r>
        <w:rPr>
          <w:rFonts w:ascii="Times New Roman" w:hAnsi="Times New Roman" w:cs="Times New Roman"/>
          <w:sz w:val="28"/>
          <w:szCs w:val="28"/>
        </w:rPr>
        <w:t xml:space="preserve"> УМК по финансовой грамотности школьников 5 – 11 классов;</w:t>
      </w:r>
    </w:p>
    <w:p>
      <w:pPr>
        <w:ind w:firstLine="708"/>
        <w:jc w:val="both"/>
        <w:rPr>
          <w:rFonts w:ascii="Times New Roman" w:hAnsi="Times New Roman" w:cs="Times New Roman"/>
          <w:bCs/>
          <w:iCs/>
          <w:sz w:val="28"/>
          <w:szCs w:val="28"/>
        </w:rPr>
      </w:pPr>
      <w:r>
        <w:rPr>
          <w:rFonts w:ascii="Times New Roman" w:hAnsi="Times New Roman" w:cs="Times New Roman"/>
          <w:bCs/>
          <w:iCs/>
          <w:sz w:val="28"/>
          <w:szCs w:val="28"/>
        </w:rPr>
        <w:t>- продолжим реализацию программы «Мое Оренбуржье», развитие интеллектуальных видов спорта шахматы и шашки.</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С 1 сентября 2019 года продолжится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адаптированным программам 107детей с ограниченными возможностями здоровья и 63 ребенка-инвалида.</w:t>
      </w:r>
    </w:p>
    <w:p>
      <w:pPr>
        <w:ind w:firstLine="708"/>
        <w:jc w:val="both"/>
        <w:rPr>
          <w:rFonts w:ascii="Times New Roman" w:hAnsi="Times New Roman" w:cs="Times New Roman"/>
          <w:bCs/>
          <w:iCs/>
          <w:sz w:val="28"/>
          <w:szCs w:val="28"/>
        </w:rPr>
      </w:pPr>
      <w:r>
        <w:rPr>
          <w:rFonts w:ascii="Times New Roman" w:hAnsi="Times New Roman" w:cs="Times New Roman"/>
          <w:sz w:val="28"/>
          <w:szCs w:val="28"/>
        </w:rPr>
        <w:t xml:space="preserve">В рамках духовно-нравственного воспитания подростков в системе реализуется учебный курс «Основы религиозной культуры и светской этики» в 4 классах, из них 86% обучающихся изучают «Основы православной культуры». В экспериментальном режиме данный курс изучают 1, 2, 3 классы Гимназии №1 и 5, 6, 7 классы Лицея города Абдулино. В детском саду №7 120 воспитанников из старших и подготовительных групп изучают курс «Добрый мир». Предметная </w:t>
      </w:r>
      <w:r>
        <w:rPr>
          <w:rFonts w:ascii="Times New Roman" w:hAnsi="Times New Roman" w:cs="Times New Roman"/>
          <w:sz w:val="28"/>
          <w:szCs w:val="28"/>
        </w:rPr>
        <w:lastRenderedPageBreak/>
        <w:t>область «Основы духовно-нравственной культуры народов России» находит свое отражение в учебных и внеурочных рабочих программах всех классов.</w:t>
      </w:r>
    </w:p>
    <w:p>
      <w:pPr>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2019-2020 учебный год станет подготовительным </w:t>
      </w:r>
    </w:p>
    <w:p>
      <w:pPr>
        <w:ind w:firstLine="708"/>
        <w:jc w:val="both"/>
        <w:rPr>
          <w:rFonts w:ascii="Times New Roman" w:hAnsi="Times New Roman" w:cs="Times New Roman"/>
          <w:bCs/>
          <w:sz w:val="28"/>
          <w:szCs w:val="28"/>
        </w:rPr>
      </w:pPr>
      <w:r>
        <w:rPr>
          <w:rFonts w:ascii="Times New Roman" w:hAnsi="Times New Roman" w:cs="Times New Roman"/>
          <w:bCs/>
          <w:iCs/>
          <w:sz w:val="28"/>
          <w:szCs w:val="28"/>
        </w:rPr>
        <w:t xml:space="preserve">- для введения в штатный режим с </w:t>
      </w:r>
      <w:r>
        <w:rPr>
          <w:rFonts w:ascii="Times New Roman" w:hAnsi="Times New Roman" w:cs="Times New Roman"/>
          <w:bCs/>
          <w:sz w:val="28"/>
          <w:szCs w:val="28"/>
        </w:rPr>
        <w:t>1 сентября 2020 года ФГОС среднего общего образования;</w:t>
      </w:r>
    </w:p>
    <w:p>
      <w:pPr>
        <w:ind w:firstLine="708"/>
        <w:jc w:val="both"/>
        <w:rPr>
          <w:rFonts w:ascii="Times New Roman" w:hAnsi="Times New Roman" w:cs="Times New Roman"/>
          <w:sz w:val="28"/>
          <w:szCs w:val="28"/>
        </w:rPr>
      </w:pPr>
      <w:r>
        <w:rPr>
          <w:rFonts w:ascii="Times New Roman" w:hAnsi="Times New Roman" w:cs="Times New Roman"/>
          <w:bCs/>
          <w:sz w:val="28"/>
          <w:szCs w:val="28"/>
        </w:rPr>
        <w:t>- для изменения предметной области «Технология».</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Государственную итоговую аттестацию в форме ЕГЭ прошли 115 участников.</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Участники 2019 года, не преодолевшие минимальный порог, отсутствуют.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В 2019 году средний балл ЕГЭ по двум обязательным предметам: русскому языку и математике профильного уровня – продолжает быть выше </w:t>
      </w:r>
      <w:proofErr w:type="spellStart"/>
      <w:r>
        <w:rPr>
          <w:rFonts w:ascii="Times New Roman" w:hAnsi="Times New Roman" w:cs="Times New Roman"/>
          <w:sz w:val="28"/>
          <w:szCs w:val="28"/>
        </w:rPr>
        <w:t>среднеобластных</w:t>
      </w:r>
      <w:proofErr w:type="spellEnd"/>
      <w:r>
        <w:rPr>
          <w:rFonts w:ascii="Times New Roman" w:hAnsi="Times New Roman" w:cs="Times New Roman"/>
          <w:sz w:val="28"/>
          <w:szCs w:val="28"/>
        </w:rPr>
        <w:t xml:space="preserve"> показателей. </w:t>
      </w:r>
    </w:p>
    <w:p>
      <w:pPr>
        <w:ind w:firstLine="708"/>
        <w:jc w:val="both"/>
        <w:rPr>
          <w:rFonts w:ascii="Times New Roman" w:hAnsi="Times New Roman" w:cs="Times New Roman"/>
          <w:sz w:val="28"/>
          <w:szCs w:val="28"/>
        </w:rPr>
      </w:pPr>
      <w:r>
        <w:rPr>
          <w:rFonts w:ascii="Times New Roman" w:hAnsi="Times New Roman" w:cs="Times New Roman"/>
          <w:sz w:val="28"/>
          <w:szCs w:val="28"/>
        </w:rPr>
        <w:t>Средний балл по математике профильного уровня вырос в сравнении с прошлым годом на 7,5 балла и составил 67,9, это на 3,9 балла выше областных результатов. Самые высокие средние баллы по математике профильного уровня продемонстрировали выпускники МБОУ «Лицей 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бдулино», МБОУ СОШ №3, МБОУ «Покровский лицей».</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proofErr w:type="gramStart"/>
      <w:r>
        <w:rPr>
          <w:rFonts w:ascii="Times New Roman" w:hAnsi="Times New Roman" w:cs="Times New Roman"/>
          <w:sz w:val="28"/>
          <w:szCs w:val="28"/>
        </w:rPr>
        <w:t>сдававших</w:t>
      </w:r>
      <w:proofErr w:type="gramEnd"/>
      <w:r>
        <w:rPr>
          <w:rFonts w:ascii="Times New Roman" w:hAnsi="Times New Roman" w:cs="Times New Roman"/>
          <w:sz w:val="28"/>
          <w:szCs w:val="28"/>
        </w:rPr>
        <w:t xml:space="preserve"> математику базового уровня написали ее на «5», превысив аналогичный показать прошлого года на 10%</w:t>
      </w:r>
    </w:p>
    <w:p>
      <w:pPr>
        <w:ind w:firstLine="720"/>
        <w:jc w:val="both"/>
        <w:rPr>
          <w:rFonts w:ascii="Times New Roman" w:hAnsi="Times New Roman" w:cs="Times New Roman"/>
          <w:sz w:val="28"/>
          <w:szCs w:val="28"/>
        </w:rPr>
      </w:pPr>
      <w:r>
        <w:rPr>
          <w:rFonts w:ascii="Times New Roman" w:hAnsi="Times New Roman" w:cs="Times New Roman"/>
          <w:sz w:val="28"/>
          <w:szCs w:val="28"/>
        </w:rPr>
        <w:t xml:space="preserve">Средний балл по 8 учебным предметам по выбору из 9 в текущем году выше аналогичных показателей прошлого года. </w:t>
      </w:r>
      <w:proofErr w:type="gramStart"/>
      <w:r>
        <w:rPr>
          <w:rFonts w:ascii="Times New Roman" w:hAnsi="Times New Roman" w:cs="Times New Roman"/>
          <w:sz w:val="28"/>
          <w:szCs w:val="28"/>
        </w:rPr>
        <w:t>Самые</w:t>
      </w:r>
      <w:proofErr w:type="gramEnd"/>
      <w:r>
        <w:rPr>
          <w:rFonts w:ascii="Times New Roman" w:hAnsi="Times New Roman" w:cs="Times New Roman"/>
          <w:sz w:val="28"/>
          <w:szCs w:val="28"/>
        </w:rPr>
        <w:t xml:space="preserve"> результативные: история – рост на 13,4 балла, обществознание – рост на 12,7 баллов.</w:t>
      </w:r>
    </w:p>
    <w:p>
      <w:pPr>
        <w:ind w:firstLine="708"/>
        <w:jc w:val="both"/>
        <w:rPr>
          <w:rFonts w:ascii="Times New Roman" w:hAnsi="Times New Roman" w:cs="Times New Roman"/>
          <w:sz w:val="28"/>
          <w:szCs w:val="28"/>
        </w:rPr>
      </w:pPr>
      <w:r>
        <w:rPr>
          <w:rFonts w:ascii="Times New Roman" w:hAnsi="Times New Roman" w:cs="Times New Roman"/>
          <w:sz w:val="28"/>
          <w:szCs w:val="28"/>
        </w:rPr>
        <w:t>Количество результатов от 81 балла и более возросло с 14% до 25% от общего числа результатов и составило 89, т.е. каждый четвертый результат на экзамене выше 81 балла. Из них 14 результатов – от 95 до 99 баллов. Высокие результаты на итоговой аттестации 2019 года продемонстрировали 56 выпускников (49%), это на 40% выше аналогичного муниципального показателя прошлого года и на 3,1 балла выше областного.</w:t>
      </w:r>
    </w:p>
    <w:p>
      <w:pPr>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Третий год в муниципалитете на этапе проведения государственной итоговой аттестации для выпускников основного общего образования используется новый программный комплекс «Региональная информационная система «Оценка образовательных достижений обучающихся Оренбургской области». Благодаря внедрению РИС технология обработки экзаменационных материалов максимально приближена к стандартам единого государственного экзамена.</w:t>
      </w:r>
    </w:p>
    <w:p>
      <w:pPr>
        <w:ind w:firstLine="708"/>
        <w:jc w:val="both"/>
        <w:rPr>
          <w:rFonts w:ascii="Times New Roman" w:hAnsi="Times New Roman" w:cs="Times New Roman"/>
          <w:sz w:val="28"/>
          <w:szCs w:val="28"/>
        </w:rPr>
      </w:pPr>
      <w:r>
        <w:rPr>
          <w:rFonts w:ascii="Times New Roman" w:hAnsi="Times New Roman" w:cs="Times New Roman"/>
          <w:color w:val="auto"/>
          <w:sz w:val="28"/>
          <w:szCs w:val="28"/>
        </w:rPr>
        <w:t xml:space="preserve">В 2019 году 311 девятиклассников успешно прошли итоговую аттестацию в форме ОГЭ, 15 – в форме ГВЭ. Сравнивая результаты ОГЭ-2019 с результатами ОГЭ-2018, необходимо отметить, что в 2019 году все девятиклассники успешно прошли ГИА в основной период. Качество знаний </w:t>
      </w:r>
      <w:r>
        <w:rPr>
          <w:rFonts w:ascii="Times New Roman" w:hAnsi="Times New Roman" w:cs="Times New Roman"/>
          <w:sz w:val="28"/>
          <w:szCs w:val="28"/>
        </w:rPr>
        <w:t>выросло по всем предметам кроме литературы и физике. В то же время средний балл лишь по шести предметам – математике, биологии, географии, информатике, обществознанию, истории – оказался выше прошлогоднего. Доля выпускников, получивших на ОГЭ «4» и «5», составила в среднем 64,6%, что на 5,7% выше 2018 года</w:t>
      </w:r>
    </w:p>
    <w:p>
      <w:pPr>
        <w:ind w:firstLine="708"/>
        <w:jc w:val="both"/>
        <w:rPr>
          <w:rFonts w:ascii="Times New Roman" w:hAnsi="Times New Roman" w:cs="Times New Roman"/>
          <w:sz w:val="28"/>
          <w:szCs w:val="28"/>
        </w:rPr>
      </w:pPr>
      <w:r>
        <w:rPr>
          <w:rFonts w:ascii="Times New Roman" w:hAnsi="Times New Roman" w:cs="Times New Roman"/>
          <w:sz w:val="28"/>
          <w:szCs w:val="28"/>
        </w:rPr>
        <w:t>Средний показатель выполнения Всероссийских проверочных работ превысил среднероссийский в 4 классах по окружающему миру, в 6 классах по русскому языку, в 7 классах по русскому и английскому языкам, обществознанию, в 11 классах по всем предметам.</w:t>
      </w:r>
    </w:p>
    <w:p>
      <w:pPr>
        <w:ind w:firstLine="720"/>
        <w:jc w:val="both"/>
        <w:rPr>
          <w:rFonts w:ascii="Times New Roman" w:hAnsi="Times New Roman" w:cs="Times New Roman"/>
          <w:sz w:val="28"/>
          <w:szCs w:val="28"/>
        </w:rPr>
      </w:pPr>
      <w:r>
        <w:rPr>
          <w:rFonts w:ascii="Times New Roman" w:hAnsi="Times New Roman" w:cs="Times New Roman"/>
          <w:sz w:val="28"/>
          <w:szCs w:val="28"/>
        </w:rPr>
        <w:t xml:space="preserve">Продолжают удерживать высокую планку результативности участники </w:t>
      </w:r>
      <w:r>
        <w:rPr>
          <w:rFonts w:ascii="Times New Roman" w:hAnsi="Times New Roman" w:cs="Times New Roman"/>
          <w:sz w:val="28"/>
          <w:szCs w:val="28"/>
        </w:rPr>
        <w:lastRenderedPageBreak/>
        <w:t xml:space="preserve">всероссийской олимпиады школьников в областном рейтинге муниципалитетов. Сегодня 22% старшеклассников возвращаются победителями и призерами регионального этапа Олимпиады. </w:t>
      </w:r>
      <w:r>
        <w:rPr>
          <w:rFonts w:ascii="Times New Roman" w:hAnsi="Times New Roman" w:cs="Times New Roman"/>
          <w:color w:val="auto"/>
          <w:sz w:val="28"/>
          <w:szCs w:val="28"/>
        </w:rPr>
        <w:t xml:space="preserve">Ежегодно </w:t>
      </w:r>
      <w:proofErr w:type="spellStart"/>
      <w:r>
        <w:rPr>
          <w:rFonts w:ascii="Times New Roman" w:hAnsi="Times New Roman" w:cs="Times New Roman"/>
          <w:color w:val="auto"/>
          <w:sz w:val="28"/>
          <w:szCs w:val="28"/>
        </w:rPr>
        <w:t>абдулинские</w:t>
      </w:r>
      <w:proofErr w:type="spellEnd"/>
      <w:r>
        <w:rPr>
          <w:rFonts w:ascii="Times New Roman" w:hAnsi="Times New Roman" w:cs="Times New Roman"/>
          <w:color w:val="auto"/>
          <w:sz w:val="28"/>
          <w:szCs w:val="28"/>
        </w:rPr>
        <w:t xml:space="preserve"> школьники занимают призовые места по физической культуре, технологии, праву, литературе, ОБЖ, химии, экологии. Эффективность участия н</w:t>
      </w:r>
      <w:r>
        <w:rPr>
          <w:rFonts w:ascii="Times New Roman" w:hAnsi="Times New Roman" w:cs="Times New Roman"/>
          <w:sz w:val="28"/>
          <w:szCs w:val="28"/>
        </w:rPr>
        <w:t>а заключительном этапе олимпиад в 2019 году составила 80%, т.е. 4 обучающихся из 5 стали победителями и призерами по физической культуре, татарскому языку и татарской литературе.</w:t>
      </w:r>
    </w:p>
    <w:p>
      <w:pPr>
        <w:ind w:firstLine="709"/>
        <w:jc w:val="both"/>
        <w:rPr>
          <w:rFonts w:ascii="Times New Roman" w:hAnsi="Times New Roman" w:cs="Times New Roman"/>
          <w:sz w:val="28"/>
          <w:szCs w:val="28"/>
        </w:rPr>
      </w:pPr>
      <w:r>
        <w:rPr>
          <w:rFonts w:ascii="Times New Roman" w:hAnsi="Times New Roman" w:cs="Times New Roman"/>
          <w:sz w:val="28"/>
          <w:szCs w:val="28"/>
        </w:rPr>
        <w:t>В общем образовании 274 педагогических работника, из них 250 учителей, образовательный ценз которых 82,4%.</w:t>
      </w:r>
    </w:p>
    <w:p>
      <w:pPr>
        <w:ind w:firstLine="720"/>
        <w:jc w:val="both"/>
        <w:rPr>
          <w:rFonts w:ascii="Times New Roman" w:hAnsi="Times New Roman" w:cs="Times New Roman"/>
          <w:sz w:val="28"/>
          <w:szCs w:val="28"/>
        </w:rPr>
      </w:pPr>
      <w:r>
        <w:rPr>
          <w:rFonts w:ascii="Times New Roman" w:hAnsi="Times New Roman" w:cs="Times New Roman"/>
          <w:sz w:val="28"/>
          <w:szCs w:val="28"/>
        </w:rPr>
        <w:t>В течение учебного года 217 (55%) педагогов прошли повышение квалификации, финансирование составило 917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в том числе 300 тыс.рублей за счет средств педагогов. 97% педагогических работников исполняют требование федерального законодательства по повышению квалификации. 47% педагогов образовательных организаций активно участвуют в конкурсном движении с результативностью 60%. </w:t>
      </w:r>
    </w:p>
    <w:p>
      <w:pPr>
        <w:ind w:firstLine="709"/>
        <w:jc w:val="both"/>
        <w:rPr>
          <w:rFonts w:ascii="Times New Roman" w:hAnsi="Times New Roman" w:cs="Times New Roman"/>
          <w:sz w:val="28"/>
          <w:szCs w:val="28"/>
        </w:rPr>
      </w:pPr>
      <w:r>
        <w:rPr>
          <w:rFonts w:ascii="Times New Roman" w:hAnsi="Times New Roman" w:cs="Times New Roman"/>
          <w:sz w:val="28"/>
          <w:szCs w:val="28"/>
        </w:rPr>
        <w:t>В муниципалитете проводится планомерная работа, направленная на повышение педагогического и методического мастерства педагогов.</w:t>
      </w:r>
    </w:p>
    <w:p>
      <w:pPr>
        <w:ind w:firstLine="709"/>
        <w:jc w:val="both"/>
        <w:rPr>
          <w:rFonts w:ascii="Times New Roman" w:hAnsi="Times New Roman" w:cs="Times New Roman"/>
          <w:sz w:val="28"/>
          <w:szCs w:val="28"/>
        </w:rPr>
      </w:pPr>
      <w:r>
        <w:rPr>
          <w:rFonts w:ascii="Times New Roman" w:hAnsi="Times New Roman" w:cs="Times New Roman"/>
          <w:sz w:val="28"/>
          <w:szCs w:val="28"/>
        </w:rPr>
        <w:t>Педагоги муниципалитета приняли активное участие в работе межмуниципального центра методического сопровождения города Бугуруслан.</w:t>
      </w:r>
    </w:p>
    <w:p>
      <w:pPr>
        <w:ind w:firstLine="709"/>
        <w:jc w:val="both"/>
        <w:rPr>
          <w:rFonts w:ascii="Times New Roman" w:hAnsi="Times New Roman" w:cs="Times New Roman"/>
          <w:sz w:val="28"/>
          <w:szCs w:val="28"/>
        </w:rPr>
      </w:pPr>
      <w:r>
        <w:rPr>
          <w:rFonts w:ascii="Times New Roman" w:hAnsi="Times New Roman" w:cs="Times New Roman"/>
          <w:sz w:val="28"/>
          <w:szCs w:val="28"/>
        </w:rPr>
        <w:t>В банке электронного образовательного центра Оренбургского государственного университета размещено 612 уроков лучших учителей истории, русского языка, химии, географии муниципалитета.</w:t>
      </w:r>
    </w:p>
    <w:p>
      <w:pPr>
        <w:ind w:firstLine="709"/>
        <w:jc w:val="both"/>
        <w:rPr>
          <w:rFonts w:ascii="Times New Roman" w:hAnsi="Times New Roman" w:cs="Times New Roman"/>
          <w:sz w:val="28"/>
          <w:szCs w:val="28"/>
        </w:rPr>
      </w:pPr>
      <w:r>
        <w:rPr>
          <w:rFonts w:ascii="Times New Roman" w:hAnsi="Times New Roman" w:cs="Times New Roman"/>
          <w:sz w:val="28"/>
          <w:szCs w:val="28"/>
        </w:rPr>
        <w:t>Достигнуты целевые значения по всем показателям в сфере оплаты труда педагогических работников, в полном объеме реализованы региональные меры поддержки. 3млн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направлено на возмещение коммунальных расходов учителям, проживающим и работающим в сельской местности, выплачиваются «подъемные» молодым педагогам (</w:t>
      </w:r>
      <w:r>
        <w:rPr>
          <w:rFonts w:ascii="Times New Roman" w:hAnsi="Times New Roman" w:cs="Times New Roman"/>
          <w:color w:val="auto"/>
          <w:sz w:val="28"/>
          <w:szCs w:val="28"/>
        </w:rPr>
        <w:t>1 тыс.рублей в течение 2 лет</w:t>
      </w:r>
      <w:r>
        <w:rPr>
          <w:rFonts w:ascii="Times New Roman" w:hAnsi="Times New Roman" w:cs="Times New Roman"/>
          <w:sz w:val="28"/>
          <w:szCs w:val="28"/>
        </w:rPr>
        <w:t>), учителя поощряются премиями. В течение текущего года 38 работников сферы образования награждены денежными выплатами за высокие результаты в профессиональной деятельности. Премиальный фонд составил 448,5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pPr>
        <w:ind w:firstLine="709"/>
        <w:jc w:val="both"/>
        <w:rPr>
          <w:rFonts w:ascii="Times New Roman" w:hAnsi="Times New Roman" w:cs="Times New Roman"/>
          <w:sz w:val="28"/>
          <w:szCs w:val="28"/>
        </w:rPr>
      </w:pPr>
    </w:p>
    <w:p>
      <w:pPr>
        <w:pStyle w:val="60"/>
        <w:shd w:val="clear" w:color="auto" w:fill="auto"/>
        <w:spacing w:line="240" w:lineRule="auto"/>
        <w:jc w:val="center"/>
        <w:rPr>
          <w:sz w:val="28"/>
          <w:szCs w:val="28"/>
        </w:rPr>
      </w:pPr>
      <w:r>
        <w:rPr>
          <w:sz w:val="28"/>
          <w:szCs w:val="28"/>
        </w:rPr>
        <w:t>Дополнительное образование и воспитание</w:t>
      </w:r>
    </w:p>
    <w:p>
      <w:pPr>
        <w:ind w:firstLine="567"/>
        <w:jc w:val="both"/>
        <w:rPr>
          <w:rFonts w:ascii="Times New Roman" w:hAnsi="Times New Roman"/>
          <w:sz w:val="28"/>
          <w:szCs w:val="28"/>
        </w:rPr>
      </w:pPr>
      <w:r>
        <w:rPr>
          <w:rFonts w:ascii="Times New Roman" w:hAnsi="Times New Roman"/>
          <w:sz w:val="28"/>
          <w:szCs w:val="28"/>
        </w:rPr>
        <w:t>Всего дополнительным образованием в МО Абдулинский городской округ охвачено 90,2% обучающихся:</w:t>
      </w:r>
    </w:p>
    <w:p>
      <w:pPr>
        <w:ind w:firstLine="567"/>
        <w:jc w:val="both"/>
        <w:rPr>
          <w:rFonts w:ascii="Times New Roman" w:hAnsi="Times New Roman"/>
          <w:sz w:val="28"/>
          <w:szCs w:val="28"/>
        </w:rPr>
      </w:pPr>
      <w:r>
        <w:rPr>
          <w:rFonts w:ascii="Times New Roman" w:hAnsi="Times New Roman"/>
          <w:sz w:val="28"/>
          <w:szCs w:val="28"/>
        </w:rPr>
        <w:t>- в учреждениях дополнительного образования МБУ ДО «ЦДТ» и МБУ ДО «ДЮСШ» – 3254 воспитанника;</w:t>
      </w:r>
    </w:p>
    <w:p>
      <w:pPr>
        <w:ind w:firstLine="567"/>
        <w:jc w:val="both"/>
        <w:rPr>
          <w:rFonts w:ascii="Times New Roman" w:hAnsi="Times New Roman" w:cs="Times New Roman"/>
          <w:sz w:val="28"/>
          <w:szCs w:val="28"/>
        </w:rPr>
      </w:pPr>
      <w:r>
        <w:rPr>
          <w:rFonts w:ascii="Times New Roman" w:hAnsi="Times New Roman" w:cs="Times New Roman"/>
          <w:sz w:val="28"/>
          <w:szCs w:val="28"/>
        </w:rPr>
        <w:t xml:space="preserve">- в </w:t>
      </w:r>
      <w:r>
        <w:rPr>
          <w:rFonts w:ascii="Times New Roman" w:hAnsi="Times New Roman"/>
          <w:sz w:val="28"/>
          <w:szCs w:val="28"/>
        </w:rPr>
        <w:t>Воскресной школе – 65 воспитанников;</w:t>
      </w:r>
    </w:p>
    <w:p>
      <w:pPr>
        <w:ind w:firstLine="567"/>
        <w:jc w:val="both"/>
        <w:rPr>
          <w:rFonts w:ascii="Times New Roman" w:hAnsi="Times New Roman"/>
          <w:sz w:val="28"/>
          <w:szCs w:val="28"/>
        </w:rPr>
      </w:pPr>
      <w:r>
        <w:rPr>
          <w:rFonts w:ascii="Times New Roman" w:hAnsi="Times New Roman"/>
          <w:sz w:val="28"/>
          <w:szCs w:val="28"/>
        </w:rPr>
        <w:t xml:space="preserve">- в МБУ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Детская</w:t>
      </w:r>
      <w:proofErr w:type="gramEnd"/>
      <w:r>
        <w:rPr>
          <w:rFonts w:ascii="Times New Roman" w:hAnsi="Times New Roman"/>
          <w:sz w:val="28"/>
          <w:szCs w:val="28"/>
        </w:rPr>
        <w:t xml:space="preserve"> школа искусств» – 176 обучающихся;</w:t>
      </w:r>
    </w:p>
    <w:p>
      <w:pPr>
        <w:ind w:firstLine="567"/>
        <w:jc w:val="both"/>
        <w:rPr>
          <w:rFonts w:ascii="Times New Roman" w:eastAsia="Times New Roman" w:hAnsi="Times New Roman"/>
          <w:sz w:val="28"/>
          <w:szCs w:val="28"/>
        </w:rPr>
      </w:pPr>
      <w:r>
        <w:rPr>
          <w:rFonts w:ascii="Times New Roman" w:hAnsi="Times New Roman"/>
          <w:sz w:val="28"/>
          <w:szCs w:val="28"/>
        </w:rPr>
        <w:t xml:space="preserve">- в </w:t>
      </w:r>
      <w:r>
        <w:rPr>
          <w:rFonts w:ascii="Times New Roman" w:eastAsia="Times New Roman" w:hAnsi="Times New Roman"/>
          <w:sz w:val="28"/>
          <w:szCs w:val="28"/>
        </w:rPr>
        <w:t xml:space="preserve">МБУ РДК «Юбилейный» </w:t>
      </w:r>
      <w:r>
        <w:rPr>
          <w:rFonts w:ascii="Times New Roman" w:hAnsi="Times New Roman"/>
          <w:sz w:val="28"/>
          <w:szCs w:val="28"/>
        </w:rPr>
        <w:t>– 184</w:t>
      </w:r>
      <w:r>
        <w:rPr>
          <w:rFonts w:ascii="Times New Roman" w:eastAsia="Times New Roman" w:hAnsi="Times New Roman"/>
          <w:sz w:val="28"/>
          <w:szCs w:val="28"/>
        </w:rPr>
        <w:t xml:space="preserve"> обучающихся;</w:t>
      </w:r>
    </w:p>
    <w:p>
      <w:pPr>
        <w:ind w:firstLine="567"/>
        <w:jc w:val="both"/>
        <w:rPr>
          <w:rFonts w:ascii="Times New Roman" w:hAnsi="Times New Roman"/>
          <w:sz w:val="28"/>
          <w:szCs w:val="28"/>
        </w:rPr>
      </w:pPr>
      <w:r>
        <w:rPr>
          <w:rFonts w:ascii="Times New Roman" w:eastAsia="Times New Roman" w:hAnsi="Times New Roman"/>
          <w:sz w:val="28"/>
          <w:szCs w:val="28"/>
        </w:rPr>
        <w:t xml:space="preserve">- в </w:t>
      </w:r>
      <w:r>
        <w:rPr>
          <w:rFonts w:ascii="Times New Roman" w:hAnsi="Times New Roman"/>
          <w:color w:val="1A1A1A"/>
          <w:sz w:val="28"/>
          <w:szCs w:val="28"/>
        </w:rPr>
        <w:t xml:space="preserve">МАУ «Олимп» </w:t>
      </w:r>
      <w:r>
        <w:rPr>
          <w:rFonts w:ascii="Times New Roman" w:hAnsi="Times New Roman"/>
          <w:sz w:val="28"/>
          <w:szCs w:val="28"/>
        </w:rPr>
        <w:t xml:space="preserve">– </w:t>
      </w:r>
      <w:r>
        <w:rPr>
          <w:rFonts w:ascii="Times New Roman" w:eastAsia="Times New Roman" w:hAnsi="Times New Roman"/>
          <w:sz w:val="28"/>
          <w:szCs w:val="28"/>
        </w:rPr>
        <w:t>55 спортсменов.</w:t>
      </w:r>
    </w:p>
    <w:p>
      <w:pPr>
        <w:ind w:firstLine="709"/>
        <w:jc w:val="both"/>
        <w:rPr>
          <w:rFonts w:ascii="Times New Roman" w:hAnsi="Times New Roman"/>
          <w:sz w:val="28"/>
          <w:szCs w:val="28"/>
        </w:rPr>
      </w:pPr>
      <w:r>
        <w:rPr>
          <w:rFonts w:ascii="Times New Roman" w:hAnsi="Times New Roman"/>
          <w:sz w:val="28"/>
          <w:szCs w:val="28"/>
        </w:rPr>
        <w:t>Действуют 10 военно-патриотических объединений (175 воспитанников), 14 отрядов ЮИД (204 обучающихся), 13 отрядов ДЮП (209 обучающихся), 7агроклассов (45 обучающихся), 3 кадетских класса (54 воспитанника), 9 творческих объединений «Юный стрелок» (135 обучающихся).</w:t>
      </w:r>
    </w:p>
    <w:p>
      <w:pPr>
        <w:tabs>
          <w:tab w:val="left" w:pos="3718"/>
        </w:tabs>
        <w:ind w:firstLine="709"/>
        <w:jc w:val="both"/>
        <w:rPr>
          <w:rFonts w:ascii="Times New Roman" w:hAnsi="Times New Roman"/>
          <w:sz w:val="28"/>
          <w:szCs w:val="28"/>
        </w:rPr>
      </w:pPr>
      <w:r>
        <w:rPr>
          <w:rFonts w:ascii="Times New Roman" w:hAnsi="Times New Roman"/>
          <w:sz w:val="28"/>
          <w:szCs w:val="28"/>
        </w:rPr>
        <w:t>Хореографический коллектив «Вдохновение» (руководитель Зайцева Э.А.) имеет звание «Образцовый детский коллектив».</w:t>
      </w:r>
    </w:p>
    <w:p>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обеспечения равных возможностей и реализации индивидуальных профессиональных траекторий школьников:</w:t>
      </w:r>
    </w:p>
    <w:p>
      <w:pPr>
        <w:ind w:firstLine="708"/>
        <w:jc w:val="both"/>
        <w:rPr>
          <w:rFonts w:ascii="Times New Roman" w:hAnsi="Times New Roman" w:cs="Times New Roman"/>
          <w:sz w:val="28"/>
          <w:szCs w:val="28"/>
        </w:rPr>
      </w:pPr>
      <w:r>
        <w:rPr>
          <w:rFonts w:ascii="Times New Roman" w:hAnsi="Times New Roman" w:cs="Times New Roman"/>
          <w:sz w:val="28"/>
          <w:szCs w:val="28"/>
        </w:rPr>
        <w:t>- 100% обучающихся 8-11 классов муниципалитета участвовали в цикле всероссийских открытых уроков по профессиональной навигации «</w:t>
      </w:r>
      <w:proofErr w:type="spellStart"/>
      <w:r>
        <w:rPr>
          <w:rFonts w:ascii="Times New Roman" w:hAnsi="Times New Roman" w:cs="Times New Roman"/>
          <w:sz w:val="28"/>
          <w:szCs w:val="28"/>
        </w:rPr>
        <w:t>ПроеКТОрия</w:t>
      </w:r>
      <w:proofErr w:type="spellEnd"/>
      <w:r>
        <w:rPr>
          <w:rFonts w:ascii="Times New Roman" w:hAnsi="Times New Roman" w:cs="Times New Roman"/>
          <w:sz w:val="28"/>
          <w:szCs w:val="28"/>
        </w:rPr>
        <w:t>», организованных Министерством просвещения РФ по программам «Стратегия научно-технического развития РФ» и «Цифровая экономика»;</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- 160 обучающихся 7-10 классов в июле текущего года продолжили участие в </w:t>
      </w:r>
      <w:proofErr w:type="spellStart"/>
      <w:r>
        <w:rPr>
          <w:rFonts w:ascii="Times New Roman" w:hAnsi="Times New Roman" w:cs="Times New Roman"/>
          <w:sz w:val="28"/>
          <w:szCs w:val="28"/>
        </w:rPr>
        <w:t>пилотном</w:t>
      </w:r>
      <w:proofErr w:type="spellEnd"/>
      <w:r>
        <w:rPr>
          <w:rFonts w:ascii="Times New Roman" w:hAnsi="Times New Roman" w:cs="Times New Roman"/>
          <w:sz w:val="28"/>
          <w:szCs w:val="28"/>
        </w:rPr>
        <w:t xml:space="preserve"> проекте «Инженерные каникулы» областного детско-юношеского многопрофильного центра и познакомились с особенностями инженерных специальностей промышленных предприятий и организаций высшего профессионального образования города Оренбурга.</w:t>
      </w:r>
    </w:p>
    <w:p>
      <w:pPr>
        <w:ind w:firstLine="708"/>
        <w:jc w:val="both"/>
        <w:rPr>
          <w:rFonts w:ascii="Times New Roman" w:hAnsi="Times New Roman" w:cs="Times New Roman"/>
          <w:sz w:val="28"/>
          <w:szCs w:val="28"/>
        </w:rPr>
      </w:pPr>
      <w:r>
        <w:rPr>
          <w:rFonts w:ascii="Times New Roman" w:hAnsi="Times New Roman" w:cs="Times New Roman"/>
          <w:sz w:val="28"/>
          <w:szCs w:val="28"/>
        </w:rPr>
        <w:t>В целях патриотического воспитания детей, изучения истории, природы, культуры, традиций родного края с учетом межведомственного взаимодействия с учреждениями культуры реализуется образовательныйпроект «Моё Оренбуржье», им было охвачено 1384 ученика 1-4 классов.</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Увеличилась доля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до 11%, охваченных техническим творчеством. Продолжается освоение интеллектуальных видов спорта – 315детей занимались шахматами и шашками.</w:t>
      </w:r>
    </w:p>
    <w:p>
      <w:pPr>
        <w:ind w:firstLine="708"/>
        <w:jc w:val="both"/>
        <w:rPr>
          <w:rFonts w:ascii="Times New Roman" w:hAnsi="Times New Roman" w:cs="Times New Roman"/>
          <w:sz w:val="28"/>
          <w:szCs w:val="28"/>
        </w:rPr>
      </w:pPr>
      <w:r>
        <w:rPr>
          <w:rFonts w:ascii="Times New Roman" w:hAnsi="Times New Roman" w:cs="Times New Roman"/>
          <w:sz w:val="28"/>
          <w:szCs w:val="28"/>
        </w:rPr>
        <w:t>Возрос охват учащихся культурно и спортивно-массовыми мероприятиями с 85% до 88%. Свыше трех тысяч воспитанников приняли участие в 369 мероприятиях всероссийского, регионального и муниципального уровней, более 60% из них стали победителями и призерами.</w:t>
      </w:r>
    </w:p>
    <w:p>
      <w:pPr>
        <w:ind w:firstLine="720"/>
        <w:jc w:val="both"/>
        <w:rPr>
          <w:rFonts w:ascii="Times New Roman" w:hAnsi="Times New Roman" w:cs="Times New Roman"/>
          <w:sz w:val="28"/>
          <w:szCs w:val="28"/>
        </w:rPr>
      </w:pPr>
      <w:r>
        <w:rPr>
          <w:rFonts w:ascii="Times New Roman" w:hAnsi="Times New Roman" w:cs="Times New Roman"/>
          <w:sz w:val="28"/>
          <w:szCs w:val="28"/>
        </w:rPr>
        <w:t>Успешно формируют современное правовое пространство учреждений школьные службы медиации, в которых работают 165 человек, из них 25% представителей родительской общественности.</w:t>
      </w:r>
    </w:p>
    <w:p>
      <w:pPr>
        <w:ind w:firstLine="720"/>
        <w:jc w:val="both"/>
        <w:rPr>
          <w:rFonts w:ascii="Times New Roman" w:hAnsi="Times New Roman" w:cs="Times New Roman"/>
          <w:sz w:val="28"/>
          <w:szCs w:val="28"/>
        </w:rPr>
      </w:pPr>
      <w:r>
        <w:rPr>
          <w:rFonts w:ascii="Times New Roman" w:hAnsi="Times New Roman" w:cs="Times New Roman"/>
          <w:sz w:val="28"/>
          <w:szCs w:val="28"/>
        </w:rPr>
        <w:t xml:space="preserve">Усилилась системная поддержка и сотрудничество с детскими общественными организациями Российское движение школьников, областная Федерация детских организаций, </w:t>
      </w:r>
      <w:proofErr w:type="spellStart"/>
      <w:r>
        <w:rPr>
          <w:rFonts w:ascii="Times New Roman" w:hAnsi="Times New Roman" w:cs="Times New Roman"/>
          <w:sz w:val="28"/>
          <w:szCs w:val="28"/>
        </w:rPr>
        <w:t>Абдулинская</w:t>
      </w:r>
      <w:proofErr w:type="spellEnd"/>
      <w:r>
        <w:rPr>
          <w:rFonts w:ascii="Times New Roman" w:hAnsi="Times New Roman" w:cs="Times New Roman"/>
          <w:sz w:val="28"/>
          <w:szCs w:val="28"/>
        </w:rPr>
        <w:t xml:space="preserve"> районная детская организация «Романтики», объединяющими 86% школьников.</w:t>
      </w:r>
    </w:p>
    <w:p>
      <w:pPr>
        <w:ind w:firstLine="709"/>
        <w:jc w:val="both"/>
        <w:rPr>
          <w:rFonts w:ascii="Times New Roman" w:hAnsi="Times New Roman"/>
          <w:sz w:val="28"/>
          <w:szCs w:val="28"/>
        </w:rPr>
      </w:pPr>
      <w:r>
        <w:rPr>
          <w:rFonts w:ascii="Times New Roman" w:hAnsi="Times New Roman"/>
          <w:sz w:val="28"/>
          <w:szCs w:val="28"/>
        </w:rPr>
        <w:t>Осуществляется системная поддержка деятельностиВсероссийского юношеского военно-патриотического движения «ЮНАРМИЯ»: действует местное отделение, объединяющее505 юнармейцев в 14 отрядах.</w:t>
      </w:r>
    </w:p>
    <w:p>
      <w:pPr>
        <w:ind w:firstLine="720"/>
        <w:jc w:val="both"/>
        <w:rPr>
          <w:rFonts w:ascii="Times New Roman" w:hAnsi="Times New Roman" w:cs="Times New Roman"/>
          <w:sz w:val="28"/>
          <w:szCs w:val="28"/>
        </w:rPr>
      </w:pPr>
      <w:r>
        <w:rPr>
          <w:rFonts w:ascii="Times New Roman" w:hAnsi="Times New Roman" w:cs="Times New Roman"/>
          <w:sz w:val="28"/>
          <w:szCs w:val="28"/>
        </w:rPr>
        <w:t>Юным спортсменам, успешно выступившим на региональном уровне, присвоено 60 юношеских и 5 взрослых спортивных разрядов.</w:t>
      </w:r>
    </w:p>
    <w:p>
      <w:pPr>
        <w:ind w:firstLine="709"/>
        <w:jc w:val="both"/>
        <w:rPr>
          <w:rFonts w:ascii="Times New Roman" w:hAnsi="Times New Roman" w:cs="Times New Roman"/>
          <w:sz w:val="28"/>
          <w:szCs w:val="28"/>
        </w:rPr>
      </w:pPr>
      <w:r>
        <w:rPr>
          <w:rFonts w:ascii="Times New Roman" w:hAnsi="Times New Roman" w:cs="Times New Roman"/>
          <w:sz w:val="28"/>
          <w:szCs w:val="28"/>
        </w:rPr>
        <w:t>Приоритетом в минувшем учебном году было выполнение нормативов ГТО, которые сдали 60,5% выпускников 9, 11 классов с результативностью 44% на золотой знак, 29% на серебряный знак и 27% на бронзовый знак.</w:t>
      </w:r>
    </w:p>
    <w:p>
      <w:pPr>
        <w:ind w:firstLine="709"/>
        <w:jc w:val="both"/>
        <w:rPr>
          <w:rFonts w:ascii="Times New Roman" w:hAnsi="Times New Roman"/>
          <w:color w:val="auto"/>
          <w:sz w:val="28"/>
          <w:szCs w:val="28"/>
        </w:rPr>
      </w:pPr>
      <w:r>
        <w:rPr>
          <w:rFonts w:ascii="Times New Roman" w:hAnsi="Times New Roman"/>
          <w:color w:val="auto"/>
          <w:sz w:val="28"/>
          <w:szCs w:val="28"/>
        </w:rPr>
        <w:t>Выстроена система методических мероприятий, направленная на повышение уровня профессиональной компетентности педагогов дополнительного образования (в 2018-2019учебном году проведено более 25 мероприятий с общим охватом свыше 130 педагогических и руководящих работников).</w:t>
      </w:r>
    </w:p>
    <w:p>
      <w:pPr>
        <w:ind w:firstLine="720"/>
        <w:jc w:val="both"/>
        <w:rPr>
          <w:rFonts w:ascii="Times New Roman" w:hAnsi="Times New Roman" w:cs="Times New Roman"/>
          <w:sz w:val="28"/>
          <w:szCs w:val="28"/>
        </w:rPr>
      </w:pPr>
    </w:p>
    <w:p>
      <w:pPr>
        <w:pStyle w:val="60"/>
        <w:shd w:val="clear" w:color="auto" w:fill="auto"/>
        <w:spacing w:line="240" w:lineRule="auto"/>
        <w:ind w:firstLine="709"/>
        <w:jc w:val="center"/>
        <w:rPr>
          <w:sz w:val="28"/>
          <w:szCs w:val="28"/>
        </w:rPr>
      </w:pPr>
    </w:p>
    <w:p>
      <w:pPr>
        <w:pStyle w:val="60"/>
        <w:shd w:val="clear" w:color="auto" w:fill="auto"/>
        <w:spacing w:line="240" w:lineRule="auto"/>
        <w:ind w:firstLine="709"/>
        <w:jc w:val="center"/>
        <w:rPr>
          <w:sz w:val="28"/>
          <w:szCs w:val="28"/>
        </w:rPr>
      </w:pPr>
    </w:p>
    <w:p>
      <w:pPr>
        <w:pStyle w:val="60"/>
        <w:shd w:val="clear" w:color="auto" w:fill="auto"/>
        <w:spacing w:line="240" w:lineRule="auto"/>
        <w:ind w:firstLine="709"/>
        <w:jc w:val="center"/>
        <w:rPr>
          <w:sz w:val="28"/>
          <w:szCs w:val="28"/>
        </w:rPr>
      </w:pPr>
    </w:p>
    <w:p>
      <w:pPr>
        <w:pStyle w:val="60"/>
        <w:shd w:val="clear" w:color="auto" w:fill="auto"/>
        <w:spacing w:line="240" w:lineRule="auto"/>
        <w:ind w:firstLine="709"/>
        <w:jc w:val="center"/>
        <w:rPr>
          <w:sz w:val="28"/>
          <w:szCs w:val="28"/>
        </w:rPr>
      </w:pPr>
    </w:p>
    <w:p>
      <w:pPr>
        <w:pStyle w:val="60"/>
        <w:shd w:val="clear" w:color="auto" w:fill="auto"/>
        <w:spacing w:line="240" w:lineRule="auto"/>
        <w:ind w:firstLine="709"/>
        <w:jc w:val="center"/>
        <w:rPr>
          <w:sz w:val="28"/>
          <w:szCs w:val="28"/>
        </w:rPr>
      </w:pPr>
      <w:r>
        <w:rPr>
          <w:sz w:val="28"/>
          <w:szCs w:val="28"/>
        </w:rPr>
        <w:lastRenderedPageBreak/>
        <w:t>Августовское совещание работников образования рекомендует:</w:t>
      </w:r>
    </w:p>
    <w:p>
      <w:pPr>
        <w:pStyle w:val="60"/>
        <w:shd w:val="clear" w:color="auto" w:fill="auto"/>
        <w:spacing w:line="240" w:lineRule="auto"/>
        <w:ind w:firstLine="709"/>
        <w:jc w:val="center"/>
        <w:rPr>
          <w:sz w:val="28"/>
          <w:szCs w:val="28"/>
        </w:rPr>
      </w:pPr>
    </w:p>
    <w:p>
      <w:pPr>
        <w:pStyle w:val="60"/>
        <w:shd w:val="clear" w:color="auto" w:fill="auto"/>
        <w:spacing w:line="240" w:lineRule="auto"/>
        <w:ind w:firstLine="709"/>
        <w:jc w:val="center"/>
        <w:rPr>
          <w:sz w:val="28"/>
          <w:szCs w:val="28"/>
        </w:rPr>
      </w:pPr>
      <w:r>
        <w:rPr>
          <w:sz w:val="28"/>
          <w:szCs w:val="28"/>
        </w:rPr>
        <w:t>Администрации муниципального образования Абдулинский городской округ Оренбургской области:</w:t>
      </w:r>
    </w:p>
    <w:p>
      <w:pPr>
        <w:pStyle w:val="60"/>
        <w:shd w:val="clear" w:color="auto" w:fill="auto"/>
        <w:spacing w:line="240" w:lineRule="auto"/>
        <w:ind w:firstLine="709"/>
        <w:jc w:val="center"/>
        <w:rPr>
          <w:sz w:val="28"/>
          <w:szCs w:val="28"/>
        </w:rPr>
      </w:pPr>
    </w:p>
    <w:p>
      <w:pPr>
        <w:pStyle w:val="a7"/>
        <w:numPr>
          <w:ilvl w:val="0"/>
          <w:numId w:val="2"/>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осуществлять </w:t>
      </w:r>
      <w:proofErr w:type="gramStart"/>
      <w:r>
        <w:rPr>
          <w:rFonts w:ascii="Times New Roman" w:hAnsi="Times New Roman" w:cs="Times New Roman"/>
          <w:color w:val="auto"/>
          <w:sz w:val="28"/>
          <w:szCs w:val="28"/>
        </w:rPr>
        <w:t>контроль за</w:t>
      </w:r>
      <w:proofErr w:type="gramEnd"/>
      <w:r>
        <w:rPr>
          <w:rFonts w:ascii="Times New Roman" w:hAnsi="Times New Roman" w:cs="Times New Roman"/>
          <w:color w:val="auto"/>
          <w:sz w:val="28"/>
          <w:szCs w:val="28"/>
        </w:rPr>
        <w:t xml:space="preserve"> реализацией мероприятий национального проекта «Демография» в части обеспечения 100% доступности дошкольного образования для детей в возрасте до 3 лет в 2020 году;</w:t>
      </w:r>
    </w:p>
    <w:p>
      <w:pPr>
        <w:pStyle w:val="a7"/>
        <w:numPr>
          <w:ilvl w:val="0"/>
          <w:numId w:val="2"/>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организовать разностороннюю поддержку молодым специалистам, поступившим на работу в общеобразовательные организации;</w:t>
      </w:r>
    </w:p>
    <w:p>
      <w:pPr>
        <w:pStyle w:val="a7"/>
        <w:numPr>
          <w:ilvl w:val="0"/>
          <w:numId w:val="2"/>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обеспечить реализацию мероприятий национального проекта «Образование», региональных проектов «Успех каждого ребенка», «Поддержка семей, имеющих детей»;</w:t>
      </w:r>
    </w:p>
    <w:p>
      <w:pPr>
        <w:pStyle w:val="a7"/>
        <w:numPr>
          <w:ilvl w:val="0"/>
          <w:numId w:val="2"/>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проводить системную работу по обновлению инфраструктуры дополнительного образования, в том числе созданию </w:t>
      </w:r>
      <w:proofErr w:type="spellStart"/>
      <w:r>
        <w:rPr>
          <w:rFonts w:ascii="Times New Roman" w:hAnsi="Times New Roman" w:cs="Times New Roman"/>
          <w:color w:val="auto"/>
          <w:sz w:val="28"/>
          <w:szCs w:val="28"/>
        </w:rPr>
        <w:t>автогородков</w:t>
      </w:r>
      <w:proofErr w:type="spellEnd"/>
      <w:r>
        <w:rPr>
          <w:rFonts w:ascii="Times New Roman" w:hAnsi="Times New Roman" w:cs="Times New Roman"/>
          <w:color w:val="auto"/>
          <w:sz w:val="28"/>
          <w:szCs w:val="28"/>
        </w:rPr>
        <w:t>, технопарков, обеспечению его доступности и повышению качества предоставляемых услуг, сохранению контингента воспитанников;</w:t>
      </w:r>
    </w:p>
    <w:p>
      <w:pPr>
        <w:pStyle w:val="a7"/>
        <w:numPr>
          <w:ilvl w:val="0"/>
          <w:numId w:val="2"/>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изыскать возможности для увеличения охвата детей дополнительным образованием и привлечения дополнительных ресурсов (кадры, площади, оборудование, методическое обеспечение) посредством развития сетевой формы реализации программ, расширения участия негосударственного сектора, в том числе социально ориентированных некоммерческих организаций, индивидуальных предпринимателей, улучшения государственно-частного партнерства;</w:t>
      </w:r>
    </w:p>
    <w:p>
      <w:pPr>
        <w:pStyle w:val="a7"/>
        <w:numPr>
          <w:ilvl w:val="0"/>
          <w:numId w:val="2"/>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разработать адресные меры по обеспечению равного доступа к современным дополнительным общеобразовательным программам обучающихся, в том числе детей из семей с низким социально- экономическим статусом, одарённых детей, детей-инвалидов и детей с ОВЗ;</w:t>
      </w:r>
    </w:p>
    <w:p>
      <w:pPr>
        <w:pStyle w:val="a7"/>
        <w:numPr>
          <w:ilvl w:val="0"/>
          <w:numId w:val="2"/>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усилить межведомственное взаимодействие по предупреждению детского и семейного неблагополучия, асоциального поведения детей и молодежи с активным использованием ресурса общественных воспитателей (наставников) из числа представителей органов власти;</w:t>
      </w:r>
    </w:p>
    <w:p>
      <w:pPr>
        <w:pStyle w:val="a7"/>
        <w:numPr>
          <w:ilvl w:val="0"/>
          <w:numId w:val="2"/>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активно развивать систему государственно-общественного воспитания, привлекать общественность к участию во всех сферах жизни образовательных организаций на принципах открытости, информационной «прозрачности» и доверия; </w:t>
      </w:r>
    </w:p>
    <w:p>
      <w:pPr>
        <w:pStyle w:val="a7"/>
        <w:numPr>
          <w:ilvl w:val="0"/>
          <w:numId w:val="2"/>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оказывать поддержку детскому общественному движению как эффективному ресурсу профилактики негативных явлений в детско-подростковой среде;</w:t>
      </w:r>
    </w:p>
    <w:p>
      <w:pPr>
        <w:pStyle w:val="a7"/>
        <w:numPr>
          <w:ilvl w:val="0"/>
          <w:numId w:val="2"/>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обеспечить образовательные организации квалифицированными кадрами, компетентными в вопросах психолого-педагогического сопровождения обучающихся, предупреждения наркомании, суицидальных настроений и других негативных явлений в детско-подростковой среде. </w:t>
      </w:r>
    </w:p>
    <w:p>
      <w:pPr>
        <w:pStyle w:val="60"/>
        <w:shd w:val="clear" w:color="auto" w:fill="auto"/>
        <w:spacing w:line="240" w:lineRule="auto"/>
        <w:ind w:firstLine="709"/>
        <w:jc w:val="center"/>
        <w:rPr>
          <w:sz w:val="28"/>
          <w:szCs w:val="28"/>
        </w:rPr>
      </w:pPr>
    </w:p>
    <w:p>
      <w:pPr>
        <w:pStyle w:val="60"/>
        <w:shd w:val="clear" w:color="auto" w:fill="auto"/>
        <w:spacing w:line="240" w:lineRule="auto"/>
        <w:ind w:firstLine="709"/>
        <w:jc w:val="center"/>
        <w:rPr>
          <w:sz w:val="28"/>
          <w:szCs w:val="28"/>
        </w:rPr>
      </w:pPr>
    </w:p>
    <w:p>
      <w:pPr>
        <w:pStyle w:val="60"/>
        <w:shd w:val="clear" w:color="auto" w:fill="auto"/>
        <w:spacing w:line="240" w:lineRule="auto"/>
        <w:ind w:firstLine="709"/>
        <w:jc w:val="center"/>
        <w:rPr>
          <w:sz w:val="28"/>
          <w:szCs w:val="28"/>
        </w:rPr>
      </w:pPr>
    </w:p>
    <w:p>
      <w:pPr>
        <w:pStyle w:val="60"/>
        <w:shd w:val="clear" w:color="auto" w:fill="auto"/>
        <w:spacing w:line="240" w:lineRule="auto"/>
        <w:ind w:firstLine="709"/>
        <w:jc w:val="center"/>
        <w:rPr>
          <w:sz w:val="28"/>
          <w:szCs w:val="28"/>
        </w:rPr>
      </w:pPr>
      <w:r>
        <w:rPr>
          <w:sz w:val="28"/>
          <w:szCs w:val="28"/>
        </w:rPr>
        <w:lastRenderedPageBreak/>
        <w:t>Управлению образования, МКУ «ИМТЦ», МКУ «ФЭЦ УО»:</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обеспечить исполнение мероприятий национального проекта «Образование» в муниципалитете;</w:t>
      </w:r>
    </w:p>
    <w:p>
      <w:pPr>
        <w:pStyle w:val="a7"/>
        <w:numPr>
          <w:ilvl w:val="0"/>
          <w:numId w:val="3"/>
        </w:numPr>
        <w:tabs>
          <w:tab w:val="left" w:pos="1134"/>
        </w:tabs>
        <w:ind w:left="0"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разработать адресные меры по обеспечению равного доступа к современным дополнительным общеобразовательным программам обучающихся, в том числе детей из семей с низким социально- экономическим статусом, одарённых детей, детей-инвалидов и детей с ОВЗ;</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обеспечить образовательные организации квалифицированными кадрами, компетентными в вопросах психолого-педагогического сопровождения обучающихся, предупреждения наркомании, суицидальных настроений и других негативных явлений в детско-подростковой среде;</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продолжить работу по созданию условий для организации образовательной деятельности в группах раннего возраста с обучающимися (воспитанниками) до 3 лет;</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активизировать работу, направленную на повышение статуса, престижа профессии педагога и выполнение требований к кадровым условиям реализации образовательной программы в соответствии с федеральным государственным образовательным стандартом;</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организовать разностороннюю поддержку молодым специалистам, поступившим на работу в образовательные организации;</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сформировать систему мер по обновлению материально-технической базы предметной области «Технология» и других предметных областей в рамках реализации регионального проекта «Современная школа»;</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организовать эффективное управление функционированием и развитием образовательных учреждений, повышением их ответственности за конечные результаты образовательной деятельности, созданием современных условий для получения качественного образования каждым обучающимся и воспитанником;</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обеспечить </w:t>
      </w:r>
      <w:proofErr w:type="gramStart"/>
      <w:r>
        <w:rPr>
          <w:rFonts w:ascii="Times New Roman" w:hAnsi="Times New Roman" w:cs="Times New Roman"/>
          <w:color w:val="auto"/>
          <w:sz w:val="28"/>
          <w:szCs w:val="28"/>
        </w:rPr>
        <w:t>контроль за</w:t>
      </w:r>
      <w:proofErr w:type="gramEnd"/>
      <w:r>
        <w:rPr>
          <w:rFonts w:ascii="Times New Roman" w:hAnsi="Times New Roman" w:cs="Times New Roman"/>
          <w:color w:val="auto"/>
          <w:sz w:val="28"/>
          <w:szCs w:val="28"/>
        </w:rPr>
        <w:t xml:space="preserve"> реализацией федеральных государственных образовательных стандартов общего образования;</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реализовать дорожную карту по организации и проведению государственной итоговой аттестации по образовательным программам основного общего и среднего общего образования в 2020 году;</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продолжить организационно-технологическое и информационное сопровождение проведения всероссийских проверочных работ и </w:t>
      </w:r>
      <w:r>
        <w:pict>
          <v:shapetype id="_x0000_t202" coordsize="21600,21600" o:spt="202" path="m,l,21600r21600,l21600,xe">
            <v:stroke joinstyle="miter"/>
            <v:path gradientshapeok="t" o:connecttype="rect"/>
          </v:shapetype>
          <v:shape id="_x0000_s1028" type="#_x0000_t202" style="position:absolute;left:0;text-align:left;margin-left:252.5pt;margin-top:442.8pt;width:10.8pt;height:12pt;z-index:251662336;mso-wrap-distance-left:5pt;mso-wrap-distance-right:5pt;mso-position-horizontal-relative:margin;mso-position-vertical-relative:text" filled="f" stroked="f">
            <v:textbox style="mso-fit-shape-to-text:t" inset="0,0,0,0">
              <w:txbxContent>
                <w:p>
                  <w:pPr>
                    <w:pStyle w:val="9"/>
                    <w:shd w:val="clear" w:color="auto" w:fill="auto"/>
                    <w:spacing w:line="240" w:lineRule="exact"/>
                  </w:pPr>
                  <w:proofErr w:type="gramStart"/>
                  <w:r>
                    <w:rPr>
                      <w:rStyle w:val="9Exact1"/>
                      <w:color w:val="000000"/>
                    </w:rPr>
                    <w:t>s</w:t>
                  </w:r>
                  <w:proofErr w:type="gramEnd"/>
                </w:p>
              </w:txbxContent>
            </v:textbox>
            <w10:wrap anchorx="margin"/>
          </v:shape>
        </w:pict>
      </w:r>
      <w:r>
        <w:pict>
          <v:shape id="_x0000_s1029" type="#_x0000_t202" style="position:absolute;left:0;text-align:left;margin-left:252.7pt;margin-top:497.15pt;width:17.05pt;height:6.5pt;z-index:251663360;mso-wrap-distance-left:5pt;mso-wrap-distance-right:5pt;mso-position-horizontal-relative:margin;mso-position-vertical-relative:text" filled="f" stroked="f">
            <v:textbox style="mso-fit-shape-to-text:t" inset="0,0,0,0">
              <w:txbxContent>
                <w:p>
                  <w:pPr>
                    <w:pStyle w:val="12"/>
                    <w:shd w:val="clear" w:color="auto" w:fill="auto"/>
                    <w:spacing w:line="130" w:lineRule="exact"/>
                  </w:pPr>
                  <w:r>
                    <w:rPr>
                      <w:rStyle w:val="12Exact1"/>
                      <w:color w:val="000000"/>
                    </w:rPr>
                    <w:t>..</w:t>
                  </w:r>
                </w:p>
              </w:txbxContent>
            </v:textbox>
            <w10:wrap anchorx="margin"/>
          </v:shape>
        </w:pict>
      </w:r>
      <w:r>
        <w:pict>
          <v:shape id="_x0000_s1030" type="#_x0000_t202" style="position:absolute;left:0;text-align:left;margin-left:.05pt;margin-top:577.5pt;width:12pt;height:20.9pt;z-index:251664384;mso-wrap-distance-left:5pt;mso-wrap-distance-right:5pt;mso-position-horizontal-relative:margin;mso-position-vertical-relative:text" filled="f" stroked="f">
            <v:textbox style="mso-fit-shape-to-text:t" inset="0,0,0,0">
              <w:txbxContent>
                <w:p>
                  <w:pPr>
                    <w:rPr>
                      <w:rFonts w:cs="Times New Roman"/>
                      <w:color w:val="auto"/>
                    </w:rPr>
                  </w:pPr>
                </w:p>
              </w:txbxContent>
            </v:textbox>
            <w10:wrap anchorx="margin"/>
          </v:shape>
        </w:pict>
      </w:r>
      <w:r>
        <w:rPr>
          <w:rFonts w:ascii="Times New Roman" w:hAnsi="Times New Roman" w:cs="Times New Roman"/>
          <w:color w:val="auto"/>
          <w:sz w:val="28"/>
          <w:szCs w:val="28"/>
        </w:rPr>
        <w:t>национальных исследований качества образования в общеобразовательных организациях;</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осуществлять организационно-методическое сопровождение профессиональных сообществ по реализации предметных концепций: развитие географического образования; преподавание учебных предметов «Обществознание», «Основы безопасности жизнедеятельности», «Физическая культура», предметных областей «Технология» и «Искусство» (в дополнение к ранее утвержденным концепциям развития математического образования; преподавания русского языка и литературы; учебно-методического комплекса по истории России);</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принять меры по совершенствованию условий для выявления и поддержки одаренных детей, их отбору, подготовки и участия в олимпиадах по </w:t>
      </w:r>
      <w:r>
        <w:rPr>
          <w:rFonts w:ascii="Times New Roman" w:hAnsi="Times New Roman" w:cs="Times New Roman"/>
          <w:color w:val="auto"/>
          <w:sz w:val="28"/>
          <w:szCs w:val="28"/>
        </w:rPr>
        <w:lastRenderedPageBreak/>
        <w:t>общеобразовательным предметам;</w:t>
      </w:r>
    </w:p>
    <w:p>
      <w:pPr>
        <w:pStyle w:val="a7"/>
        <w:numPr>
          <w:ilvl w:val="0"/>
          <w:numId w:val="3"/>
        </w:numPr>
        <w:ind w:left="0"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обеспечить эффективную систему работы с учителями школ и с педагогами организаций дополнительного образования, обеспечивающую возможность подготовки одаренных детей к успешному участию в этапах всероссийской олимпиады школьников;</w:t>
      </w:r>
    </w:p>
    <w:p>
      <w:pPr>
        <w:pStyle w:val="a7"/>
        <w:keepNext/>
        <w:numPr>
          <w:ilvl w:val="0"/>
          <w:numId w:val="3"/>
        </w:numPr>
        <w:tabs>
          <w:tab w:val="left" w:pos="1134"/>
        </w:tabs>
        <w:ind w:left="0" w:firstLine="709"/>
        <w:contextualSpacing w:val="0"/>
        <w:jc w:val="both"/>
        <w:rPr>
          <w:rFonts w:ascii="Times New Roman" w:hAnsi="Times New Roman" w:cs="Times New Roman"/>
          <w:color w:val="auto"/>
          <w:sz w:val="28"/>
          <w:szCs w:val="28"/>
        </w:rPr>
      </w:pPr>
      <w:r>
        <w:rPr>
          <w:rFonts w:ascii="Times New Roman" w:hAnsi="Times New Roman" w:cs="Times New Roman"/>
          <w:color w:val="auto"/>
          <w:sz w:val="28"/>
          <w:szCs w:val="28"/>
        </w:rPr>
        <w:t>сформировать систему мер, обеспечивающую участие педагогических работников в профессиональных ассоциациях, программах обмена опытом и лучшими практиками, в том числе в форме стажировок;</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продолжить работу по организации муниципальных </w:t>
      </w:r>
      <w:proofErr w:type="spellStart"/>
      <w:r>
        <w:rPr>
          <w:rFonts w:ascii="Times New Roman" w:hAnsi="Times New Roman" w:cs="Times New Roman"/>
          <w:color w:val="auto"/>
          <w:sz w:val="28"/>
          <w:szCs w:val="28"/>
        </w:rPr>
        <w:t>стажировочных</w:t>
      </w:r>
      <w:proofErr w:type="spellEnd"/>
      <w:r>
        <w:rPr>
          <w:rFonts w:ascii="Times New Roman" w:hAnsi="Times New Roman" w:cs="Times New Roman"/>
          <w:color w:val="auto"/>
          <w:sz w:val="28"/>
          <w:szCs w:val="28"/>
        </w:rPr>
        <w:t xml:space="preserve"> площадок по развитию языковых компетенций учителей английского языка, распространения лучших практик в среде </w:t>
      </w:r>
      <w:proofErr w:type="spellStart"/>
      <w:r>
        <w:rPr>
          <w:rFonts w:ascii="Times New Roman" w:hAnsi="Times New Roman" w:cs="Times New Roman"/>
          <w:color w:val="auto"/>
          <w:sz w:val="28"/>
          <w:szCs w:val="28"/>
        </w:rPr>
        <w:t>Wiki</w:t>
      </w:r>
      <w:proofErr w:type="spellEnd"/>
      <w:r>
        <w:rPr>
          <w:rFonts w:ascii="Times New Roman" w:hAnsi="Times New Roman" w:cs="Times New Roman"/>
          <w:color w:val="auto"/>
          <w:sz w:val="28"/>
          <w:szCs w:val="28"/>
        </w:rPr>
        <w:t>;</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продолжить работу по расширению спектра дополнительных общеобразовательных общеразвивающих программ, ориентированных на рост качества и доступности дополнительного образования детей;</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обеспечить формирование единого эффективного воспитательного пространства на основе реализации региональной программы развития воспитательной компоненты во взаимодействии с Оренбургским региональным отделением Общероссийской общественно-государственной детско-юношеской организации «Российское движение школьников», Всероссийскогодетско-юношескоговоенно-патриотического </w:t>
      </w:r>
      <w:r>
        <w:pict>
          <v:shape id="_x0000_s1040" type="#_x0000_t202" style="position:absolute;left:0;text-align:left;margin-left:129.35pt;margin-top:309.7pt;width:4.1pt;height:20.9pt;z-index:251667456;mso-wrap-distance-left:5pt;mso-wrap-distance-right:5pt;mso-position-horizontal-relative:margin;mso-position-vertical-relative:text" filled="f" stroked="f">
            <v:textbox style="mso-fit-shape-to-text:t" inset="0,0,0,0">
              <w:txbxContent>
                <w:p>
                  <w:pPr>
                    <w:rPr>
                      <w:rFonts w:cs="Times New Roman"/>
                      <w:color w:val="auto"/>
                    </w:rPr>
                  </w:pPr>
                </w:p>
              </w:txbxContent>
            </v:textbox>
            <w10:wrap anchorx="margin"/>
          </v:shape>
        </w:pict>
      </w:r>
      <w:r>
        <w:rPr>
          <w:rFonts w:ascii="Times New Roman" w:hAnsi="Times New Roman" w:cs="Times New Roman"/>
          <w:color w:val="auto"/>
          <w:sz w:val="28"/>
          <w:szCs w:val="28"/>
        </w:rPr>
        <w:t>общественного движения «</w:t>
      </w:r>
      <w:proofErr w:type="spellStart"/>
      <w:r>
        <w:rPr>
          <w:rFonts w:ascii="Times New Roman" w:hAnsi="Times New Roman" w:cs="Times New Roman"/>
          <w:color w:val="auto"/>
          <w:sz w:val="28"/>
          <w:szCs w:val="28"/>
        </w:rPr>
        <w:t>Юнармия</w:t>
      </w:r>
      <w:proofErr w:type="spellEnd"/>
      <w:r>
        <w:rPr>
          <w:rFonts w:ascii="Times New Roman" w:hAnsi="Times New Roman" w:cs="Times New Roman"/>
          <w:color w:val="auto"/>
          <w:sz w:val="28"/>
          <w:szCs w:val="28"/>
        </w:rPr>
        <w:t>», областной федерацией детских организаций и другими заинтересованными общественными объединениями;</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провести инвентаризацию состояния инфраструктуры дополнительного образования для получения объективной информации о реальных потребностях в данном сегменте муниципального образовательного пространства;</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разработать план мероприятий («дорожная карта») по обновлению инфраструктуры, оборудования и средств обучения программ дополнительного образования детей;</w:t>
      </w:r>
    </w:p>
    <w:p>
      <w:pPr>
        <w:pStyle w:val="a7"/>
        <w:numPr>
          <w:ilvl w:val="0"/>
          <w:numId w:val="3"/>
        </w:numPr>
        <w:tabs>
          <w:tab w:val="left" w:pos="1134"/>
          <w:tab w:val="left" w:pos="3258"/>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создавать инновационную модель повышения профессиональной компетенции руководителей, методистов и педагогов дополнительного образования; </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обеспечить управление развитием современных воспитательных систем на основе региональной программы развития воспитательной компоненты в образовательных организациях;</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развивать систему психолого-педагогического просвещения родителей в формате родительского всеобуча с учетом современных педагогических новаций; совместно с региональным отделением общественной организации «Национальная родительская ассоциация социальной поддержки семьи и защиты семейных ценностей» обеспечить реализацию мероприятий проекта «Школа ответственного родителя»;</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повысить эффективность деятельности по профилактике негативных явлений в детско-подростковой среде;</w:t>
      </w:r>
    </w:p>
    <w:p>
      <w:pPr>
        <w:pStyle w:val="a7"/>
        <w:numPr>
          <w:ilvl w:val="0"/>
          <w:numId w:val="3"/>
        </w:numPr>
        <w:tabs>
          <w:tab w:val="left" w:pos="0"/>
        </w:tabs>
        <w:ind w:left="0"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активно развивать систему государственно-общественного воспитания, привлекать общественность к участию во всех сферах жизни системы образования на принципах открытости, информационной «прозрачности» и доверия; </w:t>
      </w:r>
    </w:p>
    <w:p>
      <w:pPr>
        <w:pStyle w:val="a7"/>
        <w:numPr>
          <w:ilvl w:val="0"/>
          <w:numId w:val="3"/>
        </w:numPr>
        <w:tabs>
          <w:tab w:val="left" w:pos="0"/>
        </w:tabs>
        <w:ind w:left="0"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оказывать поддержку детскому общественному движению как </w:t>
      </w:r>
      <w:r>
        <w:rPr>
          <w:rFonts w:ascii="Times New Roman" w:hAnsi="Times New Roman" w:cs="Times New Roman"/>
          <w:color w:val="auto"/>
          <w:sz w:val="28"/>
          <w:szCs w:val="28"/>
        </w:rPr>
        <w:lastRenderedPageBreak/>
        <w:t>эффективному ресурсу профилактики негативных явлений в детско-подростковой среде;</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создать необходимые условия для эффективной работы </w:t>
      </w:r>
      <w:proofErr w:type="spellStart"/>
      <w:r>
        <w:rPr>
          <w:rFonts w:ascii="Times New Roman" w:hAnsi="Times New Roman" w:cs="Times New Roman"/>
          <w:color w:val="auto"/>
          <w:sz w:val="28"/>
          <w:szCs w:val="28"/>
        </w:rPr>
        <w:t>социально</w:t>
      </w:r>
      <w:r>
        <w:rPr>
          <w:rFonts w:ascii="Times New Roman" w:hAnsi="Times New Roman" w:cs="Times New Roman"/>
          <w:color w:val="auto"/>
          <w:sz w:val="28"/>
          <w:szCs w:val="28"/>
        </w:rPr>
        <w:softHyphen/>
        <w:t>педагогических</w:t>
      </w:r>
      <w:proofErr w:type="spellEnd"/>
      <w:r>
        <w:rPr>
          <w:rFonts w:ascii="Times New Roman" w:hAnsi="Times New Roman" w:cs="Times New Roman"/>
          <w:color w:val="auto"/>
          <w:sz w:val="28"/>
          <w:szCs w:val="28"/>
        </w:rPr>
        <w:t>, психологических служб, служб медиации в образовательных организациях;</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обеспечить проведение общеобразовательными организациями социально-психологического тестирования обучающихся на предмет потребления наркотических средств, психотропных и других токсических веществ с максимальным охватом обучающихся.</w:t>
      </w:r>
    </w:p>
    <w:p>
      <w:pPr>
        <w:tabs>
          <w:tab w:val="left" w:pos="1097"/>
          <w:tab w:val="left" w:pos="1134"/>
        </w:tabs>
        <w:ind w:firstLine="709"/>
        <w:jc w:val="both"/>
        <w:rPr>
          <w:rFonts w:ascii="Times New Roman" w:hAnsi="Times New Roman" w:cs="Times New Roman"/>
          <w:sz w:val="28"/>
          <w:szCs w:val="28"/>
        </w:rPr>
      </w:pPr>
    </w:p>
    <w:p>
      <w:pPr>
        <w:pStyle w:val="60"/>
        <w:shd w:val="clear" w:color="auto" w:fill="auto"/>
        <w:spacing w:line="240" w:lineRule="auto"/>
        <w:ind w:firstLine="709"/>
        <w:jc w:val="center"/>
        <w:rPr>
          <w:sz w:val="28"/>
          <w:szCs w:val="28"/>
        </w:rPr>
      </w:pPr>
      <w:r>
        <w:rPr>
          <w:sz w:val="28"/>
          <w:szCs w:val="28"/>
        </w:rPr>
        <w:t xml:space="preserve">Руководителям образовательных организаций, </w:t>
      </w:r>
    </w:p>
    <w:p>
      <w:pPr>
        <w:pStyle w:val="60"/>
        <w:shd w:val="clear" w:color="auto" w:fill="auto"/>
        <w:spacing w:line="240" w:lineRule="auto"/>
        <w:ind w:firstLine="709"/>
        <w:jc w:val="center"/>
        <w:rPr>
          <w:sz w:val="28"/>
          <w:szCs w:val="28"/>
        </w:rPr>
      </w:pPr>
      <w:r>
        <w:rPr>
          <w:sz w:val="28"/>
          <w:szCs w:val="28"/>
        </w:rPr>
        <w:t>педагогическим коллективам:</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обеспечить исполнение мероприятий национального проекта «Образование» в образовательной организации;</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продолжить работу по созданию условий для организации образовательной деятельности в группах раннего возраста с обучающимися (воспитанниками) до 3 лет;</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обеспечить предоставление методической, психолого-педагогической, диагностической, консультативной помощи родителям (законным представителям), чьи дети получают дошкольное и общее образование в семейной форме;</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реализовать комплекс мероприятий по созданию условий (материально-технических, кадровых), обеспечивающих доступность дошкольного и общего образования для детей-инвалидов и детей с ограниченными возможностями здоровья;</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активизировать работу, направленную на повышение статуса, престижа профессии педагога и выполнения требований к кадровым условиям реализации образовательной программы образования в соответствии с федеральным государственным образовательным стандартом;</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выявлять, обобщать и распространять (в том числе через СМИ) лучшие практики участия родителей в образовательной деятельности образовательной организации;</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сформировать систему мер по обновлению содержания и методов обучения предметной области «Технология» и других предметных областей в рамках реализации регионального проекта «Современная школа»;</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sz w:val="28"/>
          <w:szCs w:val="28"/>
        </w:rPr>
        <w:t>внедрять в повседневную практику образовательных организаций современных, эффективных технологий,</w:t>
      </w:r>
      <w:r>
        <w:rPr>
          <w:rFonts w:ascii="Times New Roman" w:hAnsi="Times New Roman" w:cs="Times New Roman"/>
          <w:iCs/>
          <w:sz w:val="28"/>
          <w:szCs w:val="28"/>
        </w:rPr>
        <w:t xml:space="preserve"> методов</w:t>
      </w:r>
      <w:r>
        <w:rPr>
          <w:rFonts w:ascii="Times New Roman" w:hAnsi="Times New Roman" w:cs="Times New Roman"/>
          <w:sz w:val="28"/>
          <w:szCs w:val="28"/>
        </w:rPr>
        <w:t>обучения и воспитания:</w:t>
      </w:r>
      <w:r>
        <w:rPr>
          <w:rFonts w:ascii="Times New Roman" w:hAnsi="Times New Roman" w:cs="Times New Roman"/>
          <w:iCs/>
          <w:sz w:val="28"/>
          <w:szCs w:val="28"/>
        </w:rPr>
        <w:t>исследование, учебного проектирования, смешанного, игрового, дистанционного и электронного обучения;</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организовать эффективное функционирование и развитие образовательнойорганизации, повышение ответственности за конечные результаты образовательной деятельности, создание современных условий для получения качественного образования каждым обучающимся и воспитанником;</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обеспечить выполнение дорожной карты комплексного сопровождения введения федерального государственного образовательного стандарта;</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реализовать дорожную карту по организации и проведению </w:t>
      </w:r>
      <w:r>
        <w:rPr>
          <w:rFonts w:ascii="Times New Roman" w:hAnsi="Times New Roman" w:cs="Times New Roman"/>
          <w:color w:val="auto"/>
          <w:sz w:val="28"/>
          <w:szCs w:val="28"/>
        </w:rPr>
        <w:lastRenderedPageBreak/>
        <w:t>государственной итоговой аттестации по образовательным программам основного общего и среднего общего образования в 2020 году;</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продолжить эффективное участие во всероссийских проверочных работах и национальных исследований качества образования;</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совершенствовать условия для достижения высоких результатов образования: предметных, </w:t>
      </w:r>
      <w:proofErr w:type="spellStart"/>
      <w:r>
        <w:rPr>
          <w:rFonts w:ascii="Times New Roman" w:hAnsi="Times New Roman" w:cs="Times New Roman"/>
          <w:color w:val="auto"/>
          <w:sz w:val="28"/>
          <w:szCs w:val="28"/>
        </w:rPr>
        <w:t>метапредметных</w:t>
      </w:r>
      <w:proofErr w:type="spellEnd"/>
      <w:r>
        <w:rPr>
          <w:rFonts w:ascii="Times New Roman" w:hAnsi="Times New Roman" w:cs="Times New Roman"/>
          <w:color w:val="auto"/>
          <w:sz w:val="28"/>
          <w:szCs w:val="28"/>
        </w:rPr>
        <w:t xml:space="preserve"> и личностных;</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обеспечить реализацию предметных концепций: развитие географического образования; преподавание учебных предметов «Обществознание», «Основы безопасности жизнедеятельности», «Физическая культура», предметных областей «Технология» и «Искусство» (в дополнение к ранее утвержденным концепциям развития математического образования; преподавания русского языка и литературы; учебно-методического комплекса по истории России);</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принять действенные меры по совершенствованию условий для выявления и поддержки одаренных детей, их отбору, подготовки и участия в олимпиадах по общеобразовательным предметам;</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продолжить работу по внедрению в учебный процесс курсов «Финансовая грамотность», «Шахматы», «Мое Оренбуржье», дальнейшей реализации проекта «Время читать»;</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организовать индивидуализацию образовательного процесса через реализацию индивидуальных учебных планов, сетевые формы реализации образовательных программ;</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обновить и совершенствовать система </w:t>
      </w:r>
      <w:proofErr w:type="spellStart"/>
      <w:r>
        <w:rPr>
          <w:rFonts w:ascii="Times New Roman" w:hAnsi="Times New Roman" w:cs="Times New Roman"/>
          <w:sz w:val="28"/>
          <w:szCs w:val="28"/>
        </w:rPr>
        <w:t>предпрофильного</w:t>
      </w:r>
      <w:proofErr w:type="spellEnd"/>
      <w:r>
        <w:rPr>
          <w:rFonts w:ascii="Times New Roman" w:hAnsi="Times New Roman" w:cs="Times New Roman"/>
          <w:sz w:val="28"/>
          <w:szCs w:val="28"/>
        </w:rPr>
        <w:t xml:space="preserve"> и профильного образования для совершенствования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в том числе через реализацию федеральных  проектов «Сезонная школа», «Билет в будущее», «Калейдоскоп профессий» и «</w:t>
      </w:r>
      <w:proofErr w:type="spellStart"/>
      <w:r>
        <w:rPr>
          <w:rFonts w:ascii="Times New Roman" w:hAnsi="Times New Roman" w:cs="Times New Roman"/>
          <w:sz w:val="28"/>
          <w:szCs w:val="28"/>
        </w:rPr>
        <w:t>Проектория</w:t>
      </w:r>
      <w:proofErr w:type="spellEnd"/>
      <w:r>
        <w:rPr>
          <w:rFonts w:ascii="Times New Roman" w:hAnsi="Times New Roman" w:cs="Times New Roman"/>
          <w:sz w:val="28"/>
          <w:szCs w:val="28"/>
        </w:rPr>
        <w:t>», привлекая к этой работе родителей;</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сформировать систему мер, обеспечивающую непрерывное и планомерное повышение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в том числе в форме стажировок;</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разработать план мероприятий («дорожная карта») по обновлению инфраструктуры, оборудования и средств обучения программ дополнительного образования детей;</w:t>
      </w:r>
    </w:p>
    <w:p>
      <w:pPr>
        <w:pStyle w:val="a7"/>
        <w:numPr>
          <w:ilvl w:val="0"/>
          <w:numId w:val="3"/>
        </w:numPr>
        <w:tabs>
          <w:tab w:val="left" w:pos="1134"/>
          <w:tab w:val="left" w:pos="3258"/>
        </w:tabs>
        <w:ind w:left="0"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создавать инновационную модель повышения профессиональной компетенции методистов и педагогов дополнительного образования на базе государственных ресурсных центров дополнительного образования (</w:t>
      </w:r>
      <w:proofErr w:type="spellStart"/>
      <w:r>
        <w:rPr>
          <w:rFonts w:ascii="Times New Roman" w:hAnsi="Times New Roman" w:cs="Times New Roman"/>
          <w:color w:val="auto"/>
          <w:sz w:val="28"/>
          <w:szCs w:val="28"/>
        </w:rPr>
        <w:t>медиашкола</w:t>
      </w:r>
      <w:proofErr w:type="spellEnd"/>
      <w:r>
        <w:rPr>
          <w:rFonts w:ascii="Times New Roman" w:hAnsi="Times New Roman" w:cs="Times New Roman"/>
          <w:color w:val="auto"/>
          <w:sz w:val="28"/>
          <w:szCs w:val="28"/>
        </w:rPr>
        <w:t>, научно-методическое сопровождение деятельности педагогических работников, организация работы опорных (базовых) площадок различной направленности и др.), в том числе повышение профессионального мастерства педагогических кадров системы дополнительного образования в соответствии с профессиональным стандартом педагога дополнительного образования, в т.ч. в вузах крупных городов РФ</w:t>
      </w:r>
      <w:proofErr w:type="gramEnd"/>
      <w:r>
        <w:rPr>
          <w:rFonts w:ascii="Times New Roman" w:hAnsi="Times New Roman" w:cs="Times New Roman"/>
          <w:color w:val="auto"/>
          <w:sz w:val="28"/>
          <w:szCs w:val="28"/>
        </w:rPr>
        <w:t>, образовательных сессиях ФГАУ «Фонд новых форм развития образования» (г</w:t>
      </w:r>
      <w:proofErr w:type="gramStart"/>
      <w:r>
        <w:rPr>
          <w:rFonts w:ascii="Times New Roman" w:hAnsi="Times New Roman" w:cs="Times New Roman"/>
          <w:color w:val="auto"/>
          <w:sz w:val="28"/>
          <w:szCs w:val="28"/>
        </w:rPr>
        <w:t>.М</w:t>
      </w:r>
      <w:proofErr w:type="gramEnd"/>
      <w:r>
        <w:rPr>
          <w:rFonts w:ascii="Times New Roman" w:hAnsi="Times New Roman" w:cs="Times New Roman"/>
          <w:color w:val="auto"/>
          <w:sz w:val="28"/>
          <w:szCs w:val="28"/>
        </w:rPr>
        <w:t xml:space="preserve">осква) и </w:t>
      </w:r>
      <w:proofErr w:type="spellStart"/>
      <w:r>
        <w:rPr>
          <w:rFonts w:ascii="Times New Roman" w:hAnsi="Times New Roman" w:cs="Times New Roman"/>
          <w:color w:val="auto"/>
          <w:sz w:val="28"/>
          <w:szCs w:val="28"/>
        </w:rPr>
        <w:t>др</w:t>
      </w:r>
      <w:proofErr w:type="spellEnd"/>
      <w:r>
        <w:rPr>
          <w:rFonts w:ascii="Times New Roman" w:hAnsi="Times New Roman" w:cs="Times New Roman"/>
          <w:color w:val="auto"/>
          <w:sz w:val="28"/>
          <w:szCs w:val="28"/>
        </w:rPr>
        <w:t xml:space="preserve">; </w:t>
      </w:r>
    </w:p>
    <w:p>
      <w:pPr>
        <w:pStyle w:val="a7"/>
        <w:numPr>
          <w:ilvl w:val="0"/>
          <w:numId w:val="3"/>
        </w:numPr>
        <w:tabs>
          <w:tab w:val="left" w:pos="1134"/>
          <w:tab w:val="left" w:pos="3258"/>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взять на личный контроль мониторинг состояния здоровья обучающихся и создать необходимые условия для реализации адаптированных дополнительных </w:t>
      </w:r>
      <w:r>
        <w:rPr>
          <w:rFonts w:ascii="Times New Roman" w:hAnsi="Times New Roman" w:cs="Times New Roman"/>
          <w:color w:val="auto"/>
          <w:sz w:val="28"/>
          <w:szCs w:val="28"/>
        </w:rPr>
        <w:lastRenderedPageBreak/>
        <w:t>общеобразовательных программ, в том числе физкультурно-спортивной направленности (для детей-инвалидов и с ОВЗ) в образовательных организациях;</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обеспечить развитие современных воспитательных систем, способствующих позитивной социализации и подготовке молодежи к семейной жизни, гражданско-патриотическому воспитанию, приобщению к традиционным духовно-нравственным и семейным ценностям на основе региональной программы развития воспитательной компоненты в образовательных организациях;</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оказывать необходимую поддержку родительской общественности в совместной деятельности по воспитанию детей, подростков и молодежи;</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развивать систему психолого-педагогического просвещения родителей в формате родительского всеобуча с учетом современных педагогических новаций; совместно с региональным отделением общественной организации «Национальная родительская ассоциация социальной поддержки семьи и защиты семейных ценностей» обеспечить реализацию мероприятий проекта «Школа ответственного родителя»;</w:t>
      </w:r>
    </w:p>
    <w:p>
      <w:pPr>
        <w:pStyle w:val="a7"/>
        <w:numPr>
          <w:ilvl w:val="0"/>
          <w:numId w:val="3"/>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повысить эффективность деятельности по профилактике негативных явлений в детско-подростковой среде путем организации регулярной занятости детей и подростков, в том числе стопроцентной занятости подростков группы «социального риска», вовлечения их в массовое спортивное и волонтерское (добровольческое) движение;</w:t>
      </w:r>
    </w:p>
    <w:p>
      <w:pPr>
        <w:pStyle w:val="a7"/>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создать необходимые условия для эффективной работы </w:t>
      </w:r>
      <w:proofErr w:type="spellStart"/>
      <w:r>
        <w:rPr>
          <w:rFonts w:ascii="Times New Roman" w:hAnsi="Times New Roman" w:cs="Times New Roman"/>
          <w:color w:val="auto"/>
          <w:sz w:val="28"/>
          <w:szCs w:val="28"/>
        </w:rPr>
        <w:t>социально</w:t>
      </w:r>
      <w:r>
        <w:rPr>
          <w:rFonts w:ascii="Times New Roman" w:hAnsi="Times New Roman" w:cs="Times New Roman"/>
          <w:color w:val="auto"/>
          <w:sz w:val="28"/>
          <w:szCs w:val="28"/>
        </w:rPr>
        <w:softHyphen/>
        <w:t>педагогических</w:t>
      </w:r>
      <w:proofErr w:type="spellEnd"/>
      <w:r>
        <w:rPr>
          <w:rFonts w:ascii="Times New Roman" w:hAnsi="Times New Roman" w:cs="Times New Roman"/>
          <w:color w:val="auto"/>
          <w:sz w:val="28"/>
          <w:szCs w:val="28"/>
        </w:rPr>
        <w:t xml:space="preserve">, психологических служб, служб медиации по поддержке в образовательных организациях благоприятного психологического климата, формированию у обучающихся навыков бесконфликтного общения, адекватной самооценки, выявлению и оказанию необходимой </w:t>
      </w:r>
      <w:proofErr w:type="spellStart"/>
      <w:r>
        <w:rPr>
          <w:rFonts w:ascii="Times New Roman" w:hAnsi="Times New Roman" w:cs="Times New Roman"/>
          <w:color w:val="auto"/>
          <w:sz w:val="28"/>
          <w:szCs w:val="28"/>
        </w:rPr>
        <w:t>психо</w:t>
      </w:r>
      <w:r>
        <w:rPr>
          <w:rFonts w:ascii="Times New Roman" w:hAnsi="Times New Roman" w:cs="Times New Roman"/>
          <w:color w:val="auto"/>
          <w:sz w:val="28"/>
          <w:szCs w:val="28"/>
        </w:rPr>
        <w:softHyphen/>
        <w:t>коррекционной</w:t>
      </w:r>
      <w:proofErr w:type="spellEnd"/>
      <w:r>
        <w:rPr>
          <w:rFonts w:ascii="Times New Roman" w:hAnsi="Times New Roman" w:cs="Times New Roman"/>
          <w:color w:val="auto"/>
          <w:sz w:val="28"/>
          <w:szCs w:val="28"/>
        </w:rPr>
        <w:t xml:space="preserve"> и иной помощи обучающимся, находящимся в трудной жизненной ситуации, склонным к депрессии, суицидальному настроению, агрессивному и </w:t>
      </w:r>
      <w:proofErr w:type="spellStart"/>
      <w:r>
        <w:rPr>
          <w:rFonts w:ascii="Times New Roman" w:hAnsi="Times New Roman" w:cs="Times New Roman"/>
          <w:color w:val="auto"/>
          <w:sz w:val="28"/>
          <w:szCs w:val="28"/>
        </w:rPr>
        <w:t>девиантному</w:t>
      </w:r>
      <w:proofErr w:type="spellEnd"/>
      <w:r>
        <w:rPr>
          <w:rFonts w:ascii="Times New Roman" w:hAnsi="Times New Roman" w:cs="Times New Roman"/>
          <w:color w:val="auto"/>
          <w:sz w:val="28"/>
          <w:szCs w:val="28"/>
        </w:rPr>
        <w:t xml:space="preserve"> поведению;</w:t>
      </w:r>
    </w:p>
    <w:p>
      <w:pPr>
        <w:pStyle w:val="a7"/>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color w:val="auto"/>
          <w:sz w:val="28"/>
          <w:szCs w:val="28"/>
        </w:rPr>
        <w:t>обеспечить проведение социально-психологического тестирования обучающихся на предмет потребления наркотических средств, психотропных и других токсических веществ с максимальным охватом обучающихся.</w:t>
      </w:r>
    </w:p>
    <w:p>
      <w:pPr>
        <w:tabs>
          <w:tab w:val="left" w:pos="1134"/>
        </w:tabs>
        <w:jc w:val="both"/>
        <w:rPr>
          <w:rFonts w:ascii="Times New Roman" w:hAnsi="Times New Roman" w:cs="Times New Roman"/>
          <w:sz w:val="28"/>
          <w:szCs w:val="28"/>
        </w:rPr>
      </w:pPr>
    </w:p>
    <w:p>
      <w:pPr>
        <w:tabs>
          <w:tab w:val="left" w:pos="1134"/>
        </w:tabs>
        <w:jc w:val="both"/>
        <w:rPr>
          <w:rFonts w:ascii="Times New Roman" w:hAnsi="Times New Roman" w:cs="Times New Roman"/>
          <w:sz w:val="28"/>
          <w:szCs w:val="28"/>
        </w:rPr>
      </w:pPr>
    </w:p>
    <w:p>
      <w:pPr>
        <w:tabs>
          <w:tab w:val="left" w:pos="1134"/>
        </w:tabs>
        <w:jc w:val="both"/>
        <w:rPr>
          <w:rFonts w:ascii="Times New Roman" w:hAnsi="Times New Roman" w:cs="Times New Roman"/>
          <w:sz w:val="28"/>
          <w:szCs w:val="28"/>
        </w:rPr>
      </w:pPr>
    </w:p>
    <w:p>
      <w:pPr>
        <w:tabs>
          <w:tab w:val="left" w:pos="1134"/>
        </w:tabs>
        <w:jc w:val="both"/>
        <w:rPr>
          <w:rFonts w:ascii="Times New Roman" w:hAnsi="Times New Roman" w:cs="Times New Roman"/>
          <w:sz w:val="28"/>
          <w:szCs w:val="28"/>
        </w:rPr>
      </w:pPr>
    </w:p>
    <w:p>
      <w:pPr>
        <w:tabs>
          <w:tab w:val="left" w:pos="1134"/>
        </w:tabs>
        <w:jc w:val="both"/>
        <w:rPr>
          <w:rFonts w:ascii="Times New Roman" w:hAnsi="Times New Roman" w:cs="Times New Roman"/>
          <w:sz w:val="28"/>
          <w:szCs w:val="28"/>
        </w:rPr>
      </w:pPr>
    </w:p>
    <w:p>
      <w:pPr>
        <w:tabs>
          <w:tab w:val="left" w:pos="1134"/>
        </w:tabs>
        <w:jc w:val="both"/>
        <w:rPr>
          <w:rFonts w:ascii="Times New Roman" w:hAnsi="Times New Roman" w:cs="Times New Roman"/>
          <w:sz w:val="28"/>
          <w:szCs w:val="28"/>
        </w:rPr>
      </w:pPr>
    </w:p>
    <w:p>
      <w:pPr>
        <w:tabs>
          <w:tab w:val="left" w:pos="1134"/>
        </w:tabs>
        <w:jc w:val="both"/>
        <w:rPr>
          <w:rFonts w:ascii="Times New Roman" w:hAnsi="Times New Roman" w:cs="Times New Roman"/>
          <w:sz w:val="28"/>
          <w:szCs w:val="28"/>
        </w:rPr>
      </w:pPr>
    </w:p>
    <w:p>
      <w:pPr>
        <w:tabs>
          <w:tab w:val="left" w:pos="1134"/>
        </w:tabs>
        <w:jc w:val="both"/>
        <w:rPr>
          <w:rFonts w:ascii="Times New Roman" w:hAnsi="Times New Roman" w:cs="Times New Roman"/>
          <w:sz w:val="28"/>
          <w:szCs w:val="28"/>
        </w:rPr>
      </w:pPr>
    </w:p>
    <w:p>
      <w:pPr>
        <w:tabs>
          <w:tab w:val="left" w:pos="1134"/>
        </w:tabs>
        <w:jc w:val="both"/>
        <w:rPr>
          <w:rFonts w:ascii="Times New Roman" w:hAnsi="Times New Roman" w:cs="Times New Roman"/>
          <w:sz w:val="28"/>
          <w:szCs w:val="28"/>
        </w:rPr>
      </w:pPr>
    </w:p>
    <w:p>
      <w:pPr>
        <w:tabs>
          <w:tab w:val="left" w:pos="1134"/>
        </w:tabs>
        <w:jc w:val="both"/>
        <w:rPr>
          <w:rFonts w:ascii="Times New Roman" w:hAnsi="Times New Roman" w:cs="Times New Roman"/>
          <w:sz w:val="28"/>
          <w:szCs w:val="28"/>
        </w:rPr>
      </w:pPr>
    </w:p>
    <w:p>
      <w:pPr>
        <w:tabs>
          <w:tab w:val="left" w:pos="1134"/>
        </w:tabs>
        <w:jc w:val="both"/>
        <w:rPr>
          <w:rFonts w:ascii="Times New Roman" w:hAnsi="Times New Roman" w:cs="Times New Roman"/>
          <w:sz w:val="28"/>
          <w:szCs w:val="28"/>
        </w:rPr>
      </w:pPr>
    </w:p>
    <w:p>
      <w:pPr>
        <w:tabs>
          <w:tab w:val="left" w:pos="1134"/>
        </w:tabs>
        <w:jc w:val="both"/>
        <w:rPr>
          <w:rFonts w:ascii="Times New Roman" w:hAnsi="Times New Roman" w:cs="Times New Roman"/>
          <w:sz w:val="28"/>
          <w:szCs w:val="28"/>
        </w:rPr>
      </w:pPr>
    </w:p>
    <w:p>
      <w:pPr>
        <w:tabs>
          <w:tab w:val="left" w:pos="1134"/>
        </w:tabs>
        <w:jc w:val="both"/>
        <w:rPr>
          <w:rFonts w:ascii="Times New Roman" w:hAnsi="Times New Roman" w:cs="Times New Roman"/>
          <w:sz w:val="28"/>
          <w:szCs w:val="28"/>
        </w:rPr>
      </w:pPr>
    </w:p>
    <w:p>
      <w:pPr>
        <w:tabs>
          <w:tab w:val="left" w:pos="1134"/>
        </w:tabs>
        <w:jc w:val="both"/>
        <w:rPr>
          <w:rFonts w:ascii="Times New Roman" w:hAnsi="Times New Roman" w:cs="Times New Roman"/>
          <w:sz w:val="28"/>
          <w:szCs w:val="28"/>
        </w:rPr>
      </w:pPr>
    </w:p>
    <w:p>
      <w:pPr>
        <w:tabs>
          <w:tab w:val="left" w:pos="1134"/>
        </w:tabs>
        <w:jc w:val="both"/>
        <w:rPr>
          <w:rFonts w:ascii="Times New Roman" w:hAnsi="Times New Roman" w:cs="Times New Roman"/>
          <w:sz w:val="28"/>
          <w:szCs w:val="28"/>
        </w:rPr>
      </w:pPr>
    </w:p>
    <w:p>
      <w:pPr>
        <w:tabs>
          <w:tab w:val="left" w:pos="1134"/>
        </w:tabs>
        <w:jc w:val="both"/>
        <w:rPr>
          <w:rFonts w:ascii="Times New Roman" w:hAnsi="Times New Roman" w:cs="Times New Roman"/>
          <w:sz w:val="28"/>
          <w:szCs w:val="28"/>
        </w:rPr>
      </w:pPr>
    </w:p>
    <w:p>
      <w:pPr>
        <w:tabs>
          <w:tab w:val="left" w:pos="1134"/>
        </w:tabs>
        <w:jc w:val="both"/>
        <w:rPr>
          <w:rFonts w:ascii="Times New Roman" w:hAnsi="Times New Roman" w:cs="Times New Roman"/>
          <w:sz w:val="28"/>
          <w:szCs w:val="28"/>
        </w:rPr>
      </w:pPr>
      <w:bookmarkStart w:id="3" w:name="_GoBack"/>
      <w:bookmarkEnd w:id="3"/>
    </w:p>
    <w:sectPr>
      <w:footerReference w:type="default" r:id="rId7"/>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8532"/>
      <w:docPartObj>
        <w:docPartGallery w:val="Page Numbers (Bottom of Page)"/>
        <w:docPartUnique/>
      </w:docPartObj>
    </w:sdtPr>
    <w:sdtEndPr>
      <w:rPr>
        <w:rFonts w:ascii="Times New Roman" w:hAnsi="Times New Roman" w:cs="Times New Roman"/>
      </w:rPr>
    </w:sdtEndPr>
    <w:sdtContent>
      <w:p>
        <w:pPr>
          <w:pStyle w:val="a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11</w:t>
        </w:r>
        <w:r>
          <w:rPr>
            <w:rFonts w:ascii="Times New Roman" w:hAnsi="Times New Roman" w:cs="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E422B"/>
    <w:multiLevelType w:val="hybridMultilevel"/>
    <w:tmpl w:val="6AB2B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386D94"/>
    <w:multiLevelType w:val="hybridMultilevel"/>
    <w:tmpl w:val="3A5674F4"/>
    <w:lvl w:ilvl="0" w:tplc="89D078D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AF7CAA"/>
    <w:multiLevelType w:val="multilevel"/>
    <w:tmpl w:val="B9F2F91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2C018B5"/>
    <w:multiLevelType w:val="hybridMultilevel"/>
    <w:tmpl w:val="190A032E"/>
    <w:lvl w:ilvl="0" w:tplc="89D07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90C0F60"/>
    <w:multiLevelType w:val="hybridMultilevel"/>
    <w:tmpl w:val="F0DCEB2A"/>
    <w:lvl w:ilvl="0" w:tplc="FB1ADA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Pr>
      <w:rFonts w:ascii="Times New Roman" w:eastAsia="Times New Roman" w:hAnsi="Times New Roman" w:cs="Times New Roman"/>
      <w:b/>
      <w:bCs/>
      <w:sz w:val="20"/>
      <w:szCs w:val="20"/>
      <w:shd w:val="clear" w:color="auto" w:fill="FFFFFF"/>
    </w:rPr>
  </w:style>
  <w:style w:type="character" w:customStyle="1" w:styleId="6">
    <w:name w:val="Основной текст (6)_"/>
    <w:basedOn w:val="a0"/>
    <w:link w:val="60"/>
    <w:rPr>
      <w:rFonts w:ascii="Times New Roman" w:eastAsia="Times New Roman" w:hAnsi="Times New Roman" w:cs="Times New Roman"/>
      <w:b/>
      <w:bCs/>
      <w:sz w:val="20"/>
      <w:szCs w:val="20"/>
      <w:shd w:val="clear" w:color="auto" w:fill="FFFFFF"/>
    </w:rPr>
  </w:style>
  <w:style w:type="character" w:customStyle="1" w:styleId="21">
    <w:name w:val="Основной текст (2)_"/>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2">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0">
    <w:name w:val="Заголовок №2"/>
    <w:basedOn w:val="a"/>
    <w:link w:val="2"/>
    <w:pPr>
      <w:shd w:val="clear" w:color="auto" w:fill="FFFFFF"/>
      <w:spacing w:line="235" w:lineRule="exact"/>
      <w:outlineLvl w:val="1"/>
    </w:pPr>
    <w:rPr>
      <w:rFonts w:ascii="Times New Roman" w:eastAsia="Times New Roman" w:hAnsi="Times New Roman" w:cs="Times New Roman"/>
      <w:b/>
      <w:bCs/>
      <w:color w:val="auto"/>
      <w:sz w:val="20"/>
      <w:szCs w:val="20"/>
      <w:lang w:eastAsia="en-US" w:bidi="ar-SA"/>
    </w:rPr>
  </w:style>
  <w:style w:type="paragraph" w:customStyle="1" w:styleId="60">
    <w:name w:val="Основной текст (6)"/>
    <w:basedOn w:val="a"/>
    <w:link w:val="6"/>
    <w:pPr>
      <w:shd w:val="clear" w:color="auto" w:fill="FFFFFF"/>
      <w:spacing w:line="235" w:lineRule="exact"/>
    </w:pPr>
    <w:rPr>
      <w:rFonts w:ascii="Times New Roman" w:eastAsia="Times New Roman" w:hAnsi="Times New Roman" w:cs="Times New Roman"/>
      <w:b/>
      <w:bCs/>
      <w:color w:val="auto"/>
      <w:sz w:val="20"/>
      <w:szCs w:val="20"/>
      <w:lang w:eastAsia="en-US" w:bidi="ar-SA"/>
    </w:rPr>
  </w:style>
  <w:style w:type="paragraph" w:styleId="a3">
    <w:name w:val="No Spacing"/>
    <w:basedOn w:val="a"/>
    <w:link w:val="a4"/>
    <w:qFormat/>
    <w:pPr>
      <w:widowControl/>
      <w:ind w:firstLine="709"/>
      <w:jc w:val="both"/>
    </w:pPr>
    <w:rPr>
      <w:rFonts w:ascii="Times New Roman" w:eastAsia="Times New Roman" w:hAnsi="Times New Roman" w:cs="Times New Roman"/>
      <w:color w:val="auto"/>
      <w:szCs w:val="32"/>
      <w:lang w:eastAsia="en-US" w:bidi="en-US"/>
    </w:rPr>
  </w:style>
  <w:style w:type="character" w:customStyle="1" w:styleId="a4">
    <w:name w:val="Без интервала Знак"/>
    <w:link w:val="a3"/>
    <w:rPr>
      <w:rFonts w:ascii="Times New Roman" w:eastAsia="Times New Roman" w:hAnsi="Times New Roman" w:cs="Times New Roman"/>
      <w:sz w:val="24"/>
      <w:szCs w:val="32"/>
      <w:lang w:bidi="en-US"/>
    </w:rPr>
  </w:style>
  <w:style w:type="paragraph" w:styleId="a5">
    <w:name w:val="Balloon Text"/>
    <w:basedOn w:val="a"/>
    <w:link w:val="a6"/>
    <w:uiPriority w:val="99"/>
    <w:semiHidden/>
    <w:unhideWhenUsed/>
    <w:rPr>
      <w:rFonts w:ascii="Calibri" w:hAnsi="Calibri"/>
      <w:sz w:val="16"/>
      <w:szCs w:val="16"/>
    </w:rPr>
  </w:style>
  <w:style w:type="character" w:customStyle="1" w:styleId="a6">
    <w:name w:val="Текст выноски Знак"/>
    <w:basedOn w:val="a0"/>
    <w:link w:val="a5"/>
    <w:uiPriority w:val="99"/>
    <w:semiHidden/>
    <w:rPr>
      <w:rFonts w:ascii="Calibri" w:eastAsia="Arial Unicode MS" w:hAnsi="Calibri" w:cs="Arial Unicode MS"/>
      <w:color w:val="000000"/>
      <w:sz w:val="16"/>
      <w:szCs w:val="16"/>
      <w:lang w:eastAsia="ru-RU" w:bidi="ru-RU"/>
    </w:rPr>
  </w:style>
  <w:style w:type="character" w:customStyle="1" w:styleId="3">
    <w:name w:val="Основной текст (3)"/>
    <w:basedOn w:val="a0"/>
    <w:rPr>
      <w:rFonts w:ascii="Times New Roman" w:hAnsi="Times New Roman" w:cs="Times New Roman"/>
      <w:b/>
      <w:bCs/>
      <w:sz w:val="19"/>
      <w:szCs w:val="19"/>
      <w:u w:val="none"/>
    </w:rPr>
  </w:style>
  <w:style w:type="paragraph" w:styleId="a7">
    <w:name w:val="List Paragraph"/>
    <w:basedOn w:val="a"/>
    <w:uiPriority w:val="34"/>
    <w:qFormat/>
    <w:pPr>
      <w:ind w:left="720"/>
      <w:contextualSpacing/>
    </w:pPr>
  </w:style>
  <w:style w:type="character" w:customStyle="1" w:styleId="9Exact">
    <w:name w:val="Основной текст (9) Exact"/>
    <w:link w:val="9"/>
    <w:rPr>
      <w:rFonts w:ascii="Courier New" w:hAnsi="Courier New" w:cs="Courier New"/>
      <w:b/>
      <w:bCs/>
      <w:i/>
      <w:iCs/>
      <w:shd w:val="clear" w:color="auto" w:fill="FFFFFF"/>
      <w:lang w:val="en-US"/>
    </w:rPr>
  </w:style>
  <w:style w:type="character" w:customStyle="1" w:styleId="9Exact1">
    <w:name w:val="Основной текст (9) Exact1"/>
    <w:basedOn w:val="9Exact"/>
    <w:rPr>
      <w:rFonts w:ascii="Courier New" w:hAnsi="Courier New" w:cs="Courier New"/>
      <w:b/>
      <w:bCs/>
      <w:i/>
      <w:iCs/>
      <w:shd w:val="clear" w:color="auto" w:fill="FFFFFF"/>
      <w:lang w:val="en-US"/>
    </w:rPr>
  </w:style>
  <w:style w:type="character" w:customStyle="1" w:styleId="12Exact">
    <w:name w:val="Основной текст (12) Exact"/>
    <w:link w:val="12"/>
    <w:rPr>
      <w:rFonts w:ascii="Times New Roman" w:hAnsi="Times New Roman" w:cs="Times New Roman"/>
      <w:b/>
      <w:bCs/>
      <w:spacing w:val="10"/>
      <w:sz w:val="13"/>
      <w:szCs w:val="13"/>
      <w:shd w:val="clear" w:color="auto" w:fill="FFFFFF"/>
    </w:rPr>
  </w:style>
  <w:style w:type="character" w:customStyle="1" w:styleId="12Exact1">
    <w:name w:val="Основной текст (12) Exact1"/>
    <w:basedOn w:val="12Exact"/>
    <w:rPr>
      <w:rFonts w:ascii="Times New Roman" w:hAnsi="Times New Roman" w:cs="Times New Roman"/>
      <w:b/>
      <w:bCs/>
      <w:spacing w:val="10"/>
      <w:sz w:val="13"/>
      <w:szCs w:val="13"/>
      <w:shd w:val="clear" w:color="auto" w:fill="FFFFFF"/>
    </w:rPr>
  </w:style>
  <w:style w:type="paragraph" w:customStyle="1" w:styleId="9">
    <w:name w:val="Основной текст (9)"/>
    <w:basedOn w:val="a"/>
    <w:link w:val="9Exact"/>
    <w:pPr>
      <w:shd w:val="clear" w:color="auto" w:fill="FFFFFF"/>
      <w:spacing w:line="240" w:lineRule="atLeast"/>
    </w:pPr>
    <w:rPr>
      <w:rFonts w:ascii="Courier New" w:eastAsiaTheme="minorHAnsi" w:hAnsi="Courier New" w:cs="Courier New"/>
      <w:b/>
      <w:bCs/>
      <w:i/>
      <w:iCs/>
      <w:color w:val="auto"/>
      <w:sz w:val="22"/>
      <w:szCs w:val="22"/>
      <w:lang w:val="en-US" w:eastAsia="en-US" w:bidi="ar-SA"/>
    </w:rPr>
  </w:style>
  <w:style w:type="paragraph" w:customStyle="1" w:styleId="12">
    <w:name w:val="Основной текст (12)"/>
    <w:basedOn w:val="a"/>
    <w:link w:val="12Exact"/>
    <w:pPr>
      <w:shd w:val="clear" w:color="auto" w:fill="FFFFFF"/>
      <w:spacing w:line="240" w:lineRule="atLeast"/>
    </w:pPr>
    <w:rPr>
      <w:rFonts w:ascii="Times New Roman" w:eastAsiaTheme="minorHAnsi" w:hAnsi="Times New Roman" w:cs="Times New Roman"/>
      <w:b/>
      <w:bCs/>
      <w:color w:val="auto"/>
      <w:spacing w:val="10"/>
      <w:sz w:val="13"/>
      <w:szCs w:val="13"/>
      <w:lang w:eastAsia="en-US" w:bidi="ar-SA"/>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719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FC7197"/>
    <w:rPr>
      <w:rFonts w:ascii="Times New Roman" w:eastAsia="Times New Roman" w:hAnsi="Times New Roman" w:cs="Times New Roman"/>
      <w:b/>
      <w:bCs/>
      <w:sz w:val="20"/>
      <w:szCs w:val="20"/>
      <w:shd w:val="clear" w:color="auto" w:fill="FFFFFF"/>
    </w:rPr>
  </w:style>
  <w:style w:type="character" w:customStyle="1" w:styleId="6">
    <w:name w:val="Основной текст (6)_"/>
    <w:basedOn w:val="a0"/>
    <w:link w:val="60"/>
    <w:rsid w:val="00FC7197"/>
    <w:rPr>
      <w:rFonts w:ascii="Times New Roman" w:eastAsia="Times New Roman" w:hAnsi="Times New Roman" w:cs="Times New Roman"/>
      <w:b/>
      <w:bCs/>
      <w:sz w:val="20"/>
      <w:szCs w:val="20"/>
      <w:shd w:val="clear" w:color="auto" w:fill="FFFFFF"/>
    </w:rPr>
  </w:style>
  <w:style w:type="character" w:customStyle="1" w:styleId="21">
    <w:name w:val="Основной текст (2)_"/>
    <w:basedOn w:val="a0"/>
    <w:rsid w:val="00FC7197"/>
    <w:rPr>
      <w:rFonts w:ascii="Times New Roman" w:eastAsia="Times New Roman" w:hAnsi="Times New Roman" w:cs="Times New Roman"/>
      <w:b w:val="0"/>
      <w:bCs w:val="0"/>
      <w:i w:val="0"/>
      <w:iCs w:val="0"/>
      <w:smallCaps w:val="0"/>
      <w:strike w:val="0"/>
      <w:sz w:val="20"/>
      <w:szCs w:val="20"/>
      <w:u w:val="none"/>
    </w:rPr>
  </w:style>
  <w:style w:type="character" w:customStyle="1" w:styleId="22">
    <w:name w:val="Основной текст (2)"/>
    <w:basedOn w:val="21"/>
    <w:rsid w:val="00FC719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0">
    <w:name w:val="Заголовок №2"/>
    <w:basedOn w:val="a"/>
    <w:link w:val="2"/>
    <w:rsid w:val="00FC7197"/>
    <w:pPr>
      <w:shd w:val="clear" w:color="auto" w:fill="FFFFFF"/>
      <w:spacing w:line="235" w:lineRule="exact"/>
      <w:outlineLvl w:val="1"/>
    </w:pPr>
    <w:rPr>
      <w:rFonts w:ascii="Times New Roman" w:eastAsia="Times New Roman" w:hAnsi="Times New Roman" w:cs="Times New Roman"/>
      <w:b/>
      <w:bCs/>
      <w:color w:val="auto"/>
      <w:sz w:val="20"/>
      <w:szCs w:val="20"/>
      <w:lang w:eastAsia="en-US" w:bidi="ar-SA"/>
    </w:rPr>
  </w:style>
  <w:style w:type="paragraph" w:customStyle="1" w:styleId="60">
    <w:name w:val="Основной текст (6)"/>
    <w:basedOn w:val="a"/>
    <w:link w:val="6"/>
    <w:rsid w:val="00FC7197"/>
    <w:pPr>
      <w:shd w:val="clear" w:color="auto" w:fill="FFFFFF"/>
      <w:spacing w:line="235" w:lineRule="exact"/>
    </w:pPr>
    <w:rPr>
      <w:rFonts w:ascii="Times New Roman" w:eastAsia="Times New Roman" w:hAnsi="Times New Roman" w:cs="Times New Roman"/>
      <w:b/>
      <w:bCs/>
      <w:color w:val="auto"/>
      <w:sz w:val="20"/>
      <w:szCs w:val="20"/>
      <w:lang w:eastAsia="en-US" w:bidi="ar-SA"/>
    </w:rPr>
  </w:style>
</w:styles>
</file>

<file path=word/webSettings.xml><?xml version="1.0" encoding="utf-8"?>
<w:webSettings xmlns:r="http://schemas.openxmlformats.org/officeDocument/2006/relationships" xmlns:w="http://schemas.openxmlformats.org/wordprocessingml/2006/main">
  <w:divs>
    <w:div w:id="44766050">
      <w:bodyDiv w:val="1"/>
      <w:marLeft w:val="0"/>
      <w:marRight w:val="0"/>
      <w:marTop w:val="0"/>
      <w:marBottom w:val="0"/>
      <w:divBdr>
        <w:top w:val="none" w:sz="0" w:space="0" w:color="auto"/>
        <w:left w:val="none" w:sz="0" w:space="0" w:color="auto"/>
        <w:bottom w:val="none" w:sz="0" w:space="0" w:color="auto"/>
        <w:right w:val="none" w:sz="0" w:space="0" w:color="auto"/>
      </w:divBdr>
    </w:div>
    <w:div w:id="111899003">
      <w:bodyDiv w:val="1"/>
      <w:marLeft w:val="0"/>
      <w:marRight w:val="0"/>
      <w:marTop w:val="0"/>
      <w:marBottom w:val="0"/>
      <w:divBdr>
        <w:top w:val="none" w:sz="0" w:space="0" w:color="auto"/>
        <w:left w:val="none" w:sz="0" w:space="0" w:color="auto"/>
        <w:bottom w:val="none" w:sz="0" w:space="0" w:color="auto"/>
        <w:right w:val="none" w:sz="0" w:space="0" w:color="auto"/>
      </w:divBdr>
    </w:div>
    <w:div w:id="439420945">
      <w:bodyDiv w:val="1"/>
      <w:marLeft w:val="0"/>
      <w:marRight w:val="0"/>
      <w:marTop w:val="0"/>
      <w:marBottom w:val="0"/>
      <w:divBdr>
        <w:top w:val="none" w:sz="0" w:space="0" w:color="auto"/>
        <w:left w:val="none" w:sz="0" w:space="0" w:color="auto"/>
        <w:bottom w:val="none" w:sz="0" w:space="0" w:color="auto"/>
        <w:right w:val="none" w:sz="0" w:space="0" w:color="auto"/>
      </w:divBdr>
    </w:div>
    <w:div w:id="470052773">
      <w:bodyDiv w:val="1"/>
      <w:marLeft w:val="0"/>
      <w:marRight w:val="0"/>
      <w:marTop w:val="0"/>
      <w:marBottom w:val="0"/>
      <w:divBdr>
        <w:top w:val="none" w:sz="0" w:space="0" w:color="auto"/>
        <w:left w:val="none" w:sz="0" w:space="0" w:color="auto"/>
        <w:bottom w:val="none" w:sz="0" w:space="0" w:color="auto"/>
        <w:right w:val="none" w:sz="0" w:space="0" w:color="auto"/>
      </w:divBdr>
    </w:div>
    <w:div w:id="471027263">
      <w:bodyDiv w:val="1"/>
      <w:marLeft w:val="0"/>
      <w:marRight w:val="0"/>
      <w:marTop w:val="0"/>
      <w:marBottom w:val="0"/>
      <w:divBdr>
        <w:top w:val="none" w:sz="0" w:space="0" w:color="auto"/>
        <w:left w:val="none" w:sz="0" w:space="0" w:color="auto"/>
        <w:bottom w:val="none" w:sz="0" w:space="0" w:color="auto"/>
        <w:right w:val="none" w:sz="0" w:space="0" w:color="auto"/>
      </w:divBdr>
    </w:div>
    <w:div w:id="591470254">
      <w:bodyDiv w:val="1"/>
      <w:marLeft w:val="0"/>
      <w:marRight w:val="0"/>
      <w:marTop w:val="0"/>
      <w:marBottom w:val="0"/>
      <w:divBdr>
        <w:top w:val="none" w:sz="0" w:space="0" w:color="auto"/>
        <w:left w:val="none" w:sz="0" w:space="0" w:color="auto"/>
        <w:bottom w:val="none" w:sz="0" w:space="0" w:color="auto"/>
        <w:right w:val="none" w:sz="0" w:space="0" w:color="auto"/>
      </w:divBdr>
    </w:div>
    <w:div w:id="713500956">
      <w:bodyDiv w:val="1"/>
      <w:marLeft w:val="0"/>
      <w:marRight w:val="0"/>
      <w:marTop w:val="0"/>
      <w:marBottom w:val="0"/>
      <w:divBdr>
        <w:top w:val="none" w:sz="0" w:space="0" w:color="auto"/>
        <w:left w:val="none" w:sz="0" w:space="0" w:color="auto"/>
        <w:bottom w:val="none" w:sz="0" w:space="0" w:color="auto"/>
        <w:right w:val="none" w:sz="0" w:space="0" w:color="auto"/>
      </w:divBdr>
    </w:div>
    <w:div w:id="857621930">
      <w:bodyDiv w:val="1"/>
      <w:marLeft w:val="0"/>
      <w:marRight w:val="0"/>
      <w:marTop w:val="0"/>
      <w:marBottom w:val="0"/>
      <w:divBdr>
        <w:top w:val="none" w:sz="0" w:space="0" w:color="auto"/>
        <w:left w:val="none" w:sz="0" w:space="0" w:color="auto"/>
        <w:bottom w:val="none" w:sz="0" w:space="0" w:color="auto"/>
        <w:right w:val="none" w:sz="0" w:space="0" w:color="auto"/>
      </w:divBdr>
    </w:div>
    <w:div w:id="937102289">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87870236">
      <w:bodyDiv w:val="1"/>
      <w:marLeft w:val="0"/>
      <w:marRight w:val="0"/>
      <w:marTop w:val="0"/>
      <w:marBottom w:val="0"/>
      <w:divBdr>
        <w:top w:val="none" w:sz="0" w:space="0" w:color="auto"/>
        <w:left w:val="none" w:sz="0" w:space="0" w:color="auto"/>
        <w:bottom w:val="none" w:sz="0" w:space="0" w:color="auto"/>
        <w:right w:val="none" w:sz="0" w:space="0" w:color="auto"/>
      </w:divBdr>
    </w:div>
    <w:div w:id="1535969783">
      <w:bodyDiv w:val="1"/>
      <w:marLeft w:val="0"/>
      <w:marRight w:val="0"/>
      <w:marTop w:val="0"/>
      <w:marBottom w:val="0"/>
      <w:divBdr>
        <w:top w:val="none" w:sz="0" w:space="0" w:color="auto"/>
        <w:left w:val="none" w:sz="0" w:space="0" w:color="auto"/>
        <w:bottom w:val="none" w:sz="0" w:space="0" w:color="auto"/>
        <w:right w:val="none" w:sz="0" w:space="0" w:color="auto"/>
      </w:divBdr>
    </w:div>
    <w:div w:id="1560705052">
      <w:bodyDiv w:val="1"/>
      <w:marLeft w:val="0"/>
      <w:marRight w:val="0"/>
      <w:marTop w:val="0"/>
      <w:marBottom w:val="0"/>
      <w:divBdr>
        <w:top w:val="none" w:sz="0" w:space="0" w:color="auto"/>
        <w:left w:val="none" w:sz="0" w:space="0" w:color="auto"/>
        <w:bottom w:val="none" w:sz="0" w:space="0" w:color="auto"/>
        <w:right w:val="none" w:sz="0" w:space="0" w:color="auto"/>
      </w:divBdr>
    </w:div>
    <w:div w:id="1595624029">
      <w:bodyDiv w:val="1"/>
      <w:marLeft w:val="0"/>
      <w:marRight w:val="0"/>
      <w:marTop w:val="0"/>
      <w:marBottom w:val="0"/>
      <w:divBdr>
        <w:top w:val="none" w:sz="0" w:space="0" w:color="auto"/>
        <w:left w:val="none" w:sz="0" w:space="0" w:color="auto"/>
        <w:bottom w:val="none" w:sz="0" w:space="0" w:color="auto"/>
        <w:right w:val="none" w:sz="0" w:space="0" w:color="auto"/>
      </w:divBdr>
    </w:div>
    <w:div w:id="170173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12</Pages>
  <Words>4313</Words>
  <Characters>24588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KharchenkoAP</cp:lastModifiedBy>
  <cp:revision>32</cp:revision>
  <cp:lastPrinted>2019-08-27T13:35:00Z</cp:lastPrinted>
  <dcterms:created xsi:type="dcterms:W3CDTF">2018-08-22T03:24:00Z</dcterms:created>
  <dcterms:modified xsi:type="dcterms:W3CDTF">2019-08-27T13:55:00Z</dcterms:modified>
</cp:coreProperties>
</file>